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1ED9" w14:textId="77777777" w:rsidR="009B266A" w:rsidRDefault="009B266A" w:rsidP="00D32B60">
      <w:pPr>
        <w:pStyle w:val="Style1"/>
        <w:jc w:val="center"/>
        <w:rPr>
          <w:b/>
          <w:color w:val="1F497D" w:themeColor="text2"/>
          <w:u w:val="none"/>
        </w:rPr>
      </w:pPr>
    </w:p>
    <w:p w14:paraId="052B38AE" w14:textId="1E25B156" w:rsidR="005C0B9B" w:rsidRDefault="00C444C8" w:rsidP="00D32B60">
      <w:pPr>
        <w:pStyle w:val="Style1"/>
        <w:jc w:val="center"/>
        <w:rPr>
          <w:b/>
          <w:color w:val="1F497D" w:themeColor="text2"/>
          <w:u w:val="none"/>
        </w:rPr>
      </w:pPr>
      <w:r>
        <w:rPr>
          <w:b/>
          <w:color w:val="1F497D" w:themeColor="text2"/>
          <w:u w:val="none"/>
        </w:rPr>
        <w:t>DESIGN</w:t>
      </w:r>
      <w:r w:rsidR="00DF05E0">
        <w:rPr>
          <w:b/>
          <w:color w:val="1F497D" w:themeColor="text2"/>
          <w:u w:val="none"/>
        </w:rPr>
        <w:t xml:space="preserve"> SPECIFICATION</w:t>
      </w:r>
    </w:p>
    <w:p w14:paraId="3B8433E3" w14:textId="763BF663" w:rsidR="00CD4251" w:rsidRDefault="005C0B9B" w:rsidP="00D32B60">
      <w:pPr>
        <w:pStyle w:val="Style1"/>
        <w:jc w:val="center"/>
        <w:rPr>
          <w:b/>
          <w:color w:val="1F497D" w:themeColor="text2"/>
          <w:u w:val="none"/>
        </w:rPr>
      </w:pPr>
      <w:r>
        <w:rPr>
          <w:b/>
          <w:color w:val="1F497D" w:themeColor="text2"/>
          <w:u w:val="none"/>
        </w:rPr>
        <w:t>FOR</w:t>
      </w:r>
      <w:r w:rsidR="00403F24" w:rsidRPr="00CE1F96">
        <w:rPr>
          <w:b/>
          <w:color w:val="1F497D" w:themeColor="text2"/>
          <w:u w:val="none"/>
        </w:rPr>
        <w:t xml:space="preserve"> </w:t>
      </w:r>
    </w:p>
    <w:p w14:paraId="59C76920" w14:textId="619480BE" w:rsidR="00403F24" w:rsidRPr="00CE1F96" w:rsidRDefault="00C22774" w:rsidP="00D32B60">
      <w:pPr>
        <w:pStyle w:val="Style1"/>
        <w:jc w:val="center"/>
        <w:rPr>
          <w:b/>
          <w:color w:val="1F497D" w:themeColor="text2"/>
          <w:sz w:val="20"/>
          <w:szCs w:val="20"/>
          <w:u w:val="none"/>
        </w:rPr>
      </w:pPr>
      <w:r>
        <w:rPr>
          <w:b/>
          <w:color w:val="1F497D" w:themeColor="text2"/>
          <w:u w:val="none"/>
        </w:rPr>
        <w:t xml:space="preserve">ELECTRICAL UPGRADES AND RETROFITS </w:t>
      </w:r>
      <w:r w:rsidR="00CD4251">
        <w:rPr>
          <w:b/>
          <w:color w:val="1F497D" w:themeColor="text2"/>
          <w:u w:val="none"/>
        </w:rPr>
        <w:t xml:space="preserve">FOR </w:t>
      </w:r>
      <w:r w:rsidR="005C0B9B">
        <w:rPr>
          <w:b/>
          <w:color w:val="1F497D" w:themeColor="text2"/>
          <w:u w:val="none"/>
        </w:rPr>
        <w:t xml:space="preserve">40 </w:t>
      </w:r>
      <w:r w:rsidR="00CD4251">
        <w:rPr>
          <w:b/>
          <w:color w:val="1F497D" w:themeColor="text2"/>
          <w:u w:val="none"/>
        </w:rPr>
        <w:t>PRIMARY HEALTHCARE CENTRES</w:t>
      </w:r>
      <w:r w:rsidR="00CB7708">
        <w:rPr>
          <w:b/>
          <w:color w:val="1F497D" w:themeColor="text2"/>
          <w:u w:val="none"/>
        </w:rPr>
        <w:t xml:space="preserve"> (PHCs)</w:t>
      </w:r>
      <w:r w:rsidR="00CD4251">
        <w:rPr>
          <w:b/>
          <w:color w:val="1F497D" w:themeColor="text2"/>
          <w:u w:val="none"/>
        </w:rPr>
        <w:t xml:space="preserve"> IN KADUNA STATE</w:t>
      </w:r>
    </w:p>
    <w:p w14:paraId="0D61AEA2" w14:textId="77777777" w:rsidR="0076391B" w:rsidRDefault="0076391B" w:rsidP="0076391B"/>
    <w:p w14:paraId="212BA748" w14:textId="77777777" w:rsidR="008249F3" w:rsidRDefault="008249F3" w:rsidP="00306CCE">
      <w:pPr>
        <w:rPr>
          <w:b/>
        </w:rPr>
      </w:pPr>
    </w:p>
    <w:p w14:paraId="1892511A" w14:textId="2636DA42" w:rsidR="00526DE3" w:rsidRPr="008249F3" w:rsidRDefault="00526DE3" w:rsidP="008249F3">
      <w:pPr>
        <w:rPr>
          <w:sz w:val="28"/>
          <w:szCs w:val="28"/>
        </w:rPr>
      </w:pPr>
      <w:r w:rsidRPr="008249F3">
        <w:rPr>
          <w:sz w:val="28"/>
          <w:szCs w:val="28"/>
        </w:rPr>
        <w:t>Contents</w:t>
      </w:r>
    </w:p>
    <w:p w14:paraId="403E0446" w14:textId="77777777" w:rsidR="00526DE3" w:rsidRDefault="00526DE3" w:rsidP="0076391B"/>
    <w:p w14:paraId="63E4D52A" w14:textId="77777777" w:rsidR="00302D49" w:rsidRDefault="009738AD">
      <w:pPr>
        <w:pStyle w:val="TOC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bookmarkStart w:id="0" w:name="_GoBack"/>
      <w:bookmarkEnd w:id="0"/>
      <w:r w:rsidR="00302D49" w:rsidRPr="00C40E7E">
        <w:rPr>
          <w:noProof/>
          <w:color w:val="D50032"/>
        </w:rPr>
        <w:t>1.</w:t>
      </w:r>
      <w:r w:rsidR="00302D49"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 w:rsidR="00302D49">
        <w:rPr>
          <w:noProof/>
        </w:rPr>
        <w:t>Project Background</w:t>
      </w:r>
      <w:r w:rsidR="00302D49">
        <w:rPr>
          <w:noProof/>
        </w:rPr>
        <w:tab/>
      </w:r>
      <w:r w:rsidR="00302D49">
        <w:rPr>
          <w:noProof/>
        </w:rPr>
        <w:fldChar w:fldCharType="begin"/>
      </w:r>
      <w:r w:rsidR="00302D49">
        <w:rPr>
          <w:noProof/>
        </w:rPr>
        <w:instrText xml:space="preserve"> PAGEREF _Toc437609315 \h </w:instrText>
      </w:r>
      <w:r w:rsidR="00302D49">
        <w:rPr>
          <w:noProof/>
        </w:rPr>
      </w:r>
      <w:r w:rsidR="00302D49">
        <w:rPr>
          <w:noProof/>
        </w:rPr>
        <w:fldChar w:fldCharType="separate"/>
      </w:r>
      <w:r w:rsidR="00302D49">
        <w:rPr>
          <w:noProof/>
        </w:rPr>
        <w:t>3</w:t>
      </w:r>
      <w:r w:rsidR="00302D49">
        <w:rPr>
          <w:noProof/>
        </w:rPr>
        <w:fldChar w:fldCharType="end"/>
      </w:r>
    </w:p>
    <w:p w14:paraId="5CD294A2" w14:textId="77777777" w:rsidR="00302D49" w:rsidRDefault="00302D49">
      <w:pPr>
        <w:pStyle w:val="TOC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</w:rPr>
        <w:t>2.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>
        <w:rPr>
          <w:noProof/>
        </w:rPr>
        <w:t>The Employer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59CE5AB" w14:textId="77777777" w:rsidR="00302D49" w:rsidRDefault="00302D49">
      <w:pPr>
        <w:pStyle w:val="TOC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</w:rPr>
        <w:t>3.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>
        <w:rPr>
          <w:noProof/>
        </w:rPr>
        <w:t>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238A4B" w14:textId="77777777" w:rsidR="00302D49" w:rsidRDefault="00302D49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  <w:lang w:val="en-CA"/>
        </w:rPr>
        <w:t>3.1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 w:rsidRPr="00C40E7E">
        <w:rPr>
          <w:noProof/>
          <w:lang w:val="en-CA"/>
        </w:rPr>
        <w:t>Conditions of Contract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17D296D" w14:textId="77777777" w:rsidR="00302D49" w:rsidRDefault="00302D49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  <w:lang w:val="en-CA"/>
        </w:rPr>
        <w:t>3.2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 w:rsidRPr="00C40E7E">
        <w:rPr>
          <w:noProof/>
          <w:lang w:val="en-CA"/>
        </w:rPr>
        <w:t>Intended Purpose of the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9AB0DB1" w14:textId="77777777" w:rsidR="00302D49" w:rsidRDefault="00302D49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  <w:lang w:val="en-CA"/>
        </w:rPr>
        <w:t>3.3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 w:rsidRPr="00C40E7E">
        <w:rPr>
          <w:noProof/>
          <w:lang w:val="en-CA"/>
        </w:rPr>
        <w:t>Locations of the Sites and Sectioning the 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2392A00" w14:textId="77777777" w:rsidR="00302D49" w:rsidRDefault="00302D49">
      <w:pPr>
        <w:pStyle w:val="TOC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  <w:lang w:val="en-CA"/>
        </w:rPr>
        <w:t>4.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 w:rsidRPr="00C40E7E">
        <w:rPr>
          <w:noProof/>
          <w:lang w:val="en-CA"/>
        </w:rPr>
        <w:t>Scope of 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0D0EA7" w14:textId="77777777" w:rsidR="00302D49" w:rsidRDefault="00302D49">
      <w:pPr>
        <w:pStyle w:val="TOC2"/>
        <w:tabs>
          <w:tab w:val="left" w:pos="8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  <w:lang w:val="en-CA"/>
        </w:rPr>
        <w:t>4.1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 w:rsidRPr="00C40E7E">
        <w:rPr>
          <w:noProof/>
          <w:lang w:val="en-CA"/>
        </w:rPr>
        <w:t>PHC Electrical Upgrades and Retrofits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DF7EF8A" w14:textId="77777777" w:rsidR="00302D49" w:rsidRDefault="00302D49">
      <w:pPr>
        <w:pStyle w:val="TOC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</w:rPr>
        <w:t>5.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>
        <w:rPr>
          <w:noProof/>
        </w:rPr>
        <w:t>Design and Construction Standards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BAD56EE" w14:textId="77777777" w:rsidR="00302D49" w:rsidRDefault="00302D49">
      <w:pPr>
        <w:pStyle w:val="TOC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</w:rPr>
        <w:t>6.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>
        <w:rPr>
          <w:noProof/>
        </w:rPr>
        <w:t>As-Built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3EC9B1E" w14:textId="77777777" w:rsidR="00302D49" w:rsidRDefault="00302D49">
      <w:pPr>
        <w:pStyle w:val="TOC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</w:rPr>
        <w:t>7.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>
        <w:rPr>
          <w:noProof/>
        </w:rPr>
        <w:t>Tests on Completion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7077947" w14:textId="77777777" w:rsidR="00302D49" w:rsidRDefault="00302D49">
      <w:pPr>
        <w:pStyle w:val="TOC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color w:val="D50032"/>
        </w:rPr>
        <w:t>8.</w:t>
      </w:r>
      <w:r>
        <w:rPr>
          <w:rFonts w:asciiTheme="minorHAnsi" w:eastAsiaTheme="minorEastAsia" w:hAnsiTheme="minorHAnsi" w:cstheme="minorBidi"/>
          <w:noProof/>
          <w:szCs w:val="22"/>
          <w:lang w:eastAsia="en-GB"/>
        </w:rPr>
        <w:tab/>
      </w:r>
      <w:r>
        <w:rPr>
          <w:noProof/>
        </w:rPr>
        <w:t>Time for Completion and Programme of 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4C49F83" w14:textId="77777777" w:rsidR="00302D49" w:rsidRDefault="00302D4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Appendix A: List of Sites and Site Survey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6285535" w14:textId="77777777" w:rsidR="00302D49" w:rsidRDefault="00302D49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lang w:val="en-CA"/>
        </w:rPr>
        <w:t>A.1 List of Sites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459AC65" w14:textId="77777777" w:rsidR="00302D49" w:rsidRDefault="00302D49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A.2 Site Survey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F3765E0" w14:textId="77777777" w:rsidR="00302D49" w:rsidRDefault="00302D4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Appendix B: Solar System Design Loads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B4C0B48" w14:textId="77777777" w:rsidR="00302D49" w:rsidRDefault="00302D4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Appendix C: Technical Specification and Compliance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F5998E1" w14:textId="77777777" w:rsidR="00302D49" w:rsidRDefault="00302D4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Appendix D: [Intentionally left blank]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B4AD3C4" w14:textId="77777777" w:rsidR="00302D49" w:rsidRDefault="00302D4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Appendix E: [Intentionally left blank]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0AAF2DA" w14:textId="77777777" w:rsidR="00302D49" w:rsidRDefault="00302D4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Appendix F: Electrical Retrofits and Upgrades Designs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933575C" w14:textId="77777777" w:rsidR="00302D49" w:rsidRDefault="00302D49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F.1 Electrical Retrofit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1AB26CF" w14:textId="77777777" w:rsidR="00302D49" w:rsidRDefault="00302D49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F.2 Requirements for Electrical Installations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DFCAA7E" w14:textId="77777777" w:rsidR="00302D49" w:rsidRDefault="00302D49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F.3 Electrical Retrofit Drawings for 40 PHCs (KCS/EM/RD/DRW)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1256EB4" w14:textId="77777777" w:rsidR="00302D49" w:rsidRDefault="00302D49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t>F.4 Electrical Retrofit Bill of Materials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414BB72" w14:textId="77777777" w:rsidR="00302D49" w:rsidRDefault="00302D4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noProof/>
        </w:rPr>
        <w:lastRenderedPageBreak/>
        <w:t>Appendix G: Commissioning and Performance Tests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A67C5E7" w14:textId="77777777" w:rsidR="00302D49" w:rsidRDefault="00302D49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lang w:val="en-CA"/>
        </w:rPr>
        <w:t>G.1 Commissioning Tests and Processes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A1FFF50" w14:textId="77777777" w:rsidR="00302D49" w:rsidRDefault="00302D49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C40E7E">
        <w:rPr>
          <w:noProof/>
          <w:lang w:val="en-CA"/>
        </w:rPr>
        <w:t>G.2 [Intentionally Left Blank]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_Toc437609341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56C0DBE" w14:textId="2C876425" w:rsidR="0076391B" w:rsidRDefault="009738AD" w:rsidP="0076391B">
      <w:r>
        <w:fldChar w:fldCharType="end"/>
      </w:r>
    </w:p>
    <w:p w14:paraId="3E19A0D1" w14:textId="339B2B6E" w:rsidR="0076391B" w:rsidRDefault="0076391B">
      <w:pPr>
        <w:jc w:val="left"/>
        <w:rPr>
          <w:b/>
          <w:bCs/>
          <w:caps/>
          <w:color w:val="4F81BD" w:themeColor="accent1"/>
          <w:kern w:val="36"/>
          <w:sz w:val="28"/>
          <w:szCs w:val="48"/>
          <w:lang w:val="en-CA"/>
        </w:rPr>
      </w:pPr>
      <w:r>
        <w:br w:type="page"/>
      </w:r>
    </w:p>
    <w:p w14:paraId="5218CC69" w14:textId="5C55D49D" w:rsidR="006E621B" w:rsidRPr="00EB727C" w:rsidRDefault="0076391B" w:rsidP="005C0B9B">
      <w:pPr>
        <w:pStyle w:val="Heading1"/>
        <w:rPr>
          <w:rStyle w:val="IntenseEmphasis"/>
          <w:i w:val="0"/>
          <w:iCs w:val="0"/>
        </w:rPr>
      </w:pPr>
      <w:bookmarkStart w:id="1" w:name="_Toc437609315"/>
      <w:r>
        <w:lastRenderedPageBreak/>
        <w:t xml:space="preserve">Project </w:t>
      </w:r>
      <w:r w:rsidRPr="00EB727C">
        <w:t>Background</w:t>
      </w:r>
      <w:bookmarkEnd w:id="1"/>
    </w:p>
    <w:p w14:paraId="1C66C58B" w14:textId="4B3D6C77" w:rsidR="00DF2A1C" w:rsidRDefault="00DF2A1C" w:rsidP="00DF2A1C">
      <w:pPr>
        <w:rPr>
          <w:color w:val="000000"/>
          <w:lang w:val="en-CA"/>
        </w:rPr>
      </w:pPr>
      <w:r w:rsidRPr="00302424">
        <w:rPr>
          <w:color w:val="000000"/>
          <w:lang w:val="en-CA"/>
        </w:rPr>
        <w:t xml:space="preserve">The </w:t>
      </w:r>
      <w:r w:rsidR="0094600E">
        <w:rPr>
          <w:color w:val="000000"/>
          <w:lang w:val="en-CA"/>
        </w:rPr>
        <w:t>DFID ‘</w:t>
      </w:r>
      <w:r w:rsidRPr="00302424">
        <w:rPr>
          <w:color w:val="000000"/>
          <w:lang w:val="en-CA"/>
        </w:rPr>
        <w:t xml:space="preserve">Kaduna </w:t>
      </w:r>
      <w:r w:rsidR="0094600E">
        <w:rPr>
          <w:color w:val="000000"/>
          <w:lang w:val="en-CA"/>
        </w:rPr>
        <w:t>Clinics’ project</w:t>
      </w:r>
      <w:r w:rsidR="005945AC">
        <w:rPr>
          <w:color w:val="000000"/>
          <w:lang w:val="en-CA"/>
        </w:rPr>
        <w:t xml:space="preserve"> (“the Project”)</w:t>
      </w:r>
      <w:r w:rsidR="0094600E">
        <w:rPr>
          <w:color w:val="000000"/>
          <w:lang w:val="en-CA"/>
        </w:rPr>
        <w:t xml:space="preserve"> will provide solar power for </w:t>
      </w:r>
      <w:r w:rsidR="00B16014">
        <w:rPr>
          <w:color w:val="000000"/>
          <w:lang w:val="en-CA"/>
        </w:rPr>
        <w:t xml:space="preserve">40 </w:t>
      </w:r>
      <w:r w:rsidR="0094600E">
        <w:rPr>
          <w:color w:val="000000"/>
          <w:lang w:val="en-CA"/>
        </w:rPr>
        <w:t>Primary Healthcare Centres</w:t>
      </w:r>
      <w:r w:rsidR="00B16014">
        <w:rPr>
          <w:color w:val="000000"/>
          <w:lang w:val="en-CA"/>
        </w:rPr>
        <w:t xml:space="preserve"> (PHCs</w:t>
      </w:r>
      <w:r w:rsidR="002A650E">
        <w:rPr>
          <w:color w:val="000000"/>
          <w:lang w:val="en-CA"/>
        </w:rPr>
        <w:t>, “the Sites”</w:t>
      </w:r>
      <w:r w:rsidR="00B16014">
        <w:rPr>
          <w:color w:val="000000"/>
          <w:lang w:val="en-CA"/>
        </w:rPr>
        <w:t>)</w:t>
      </w:r>
      <w:r w:rsidR="0094600E">
        <w:rPr>
          <w:color w:val="000000"/>
          <w:lang w:val="en-CA"/>
        </w:rPr>
        <w:t xml:space="preserve"> </w:t>
      </w:r>
      <w:r w:rsidR="00B16014">
        <w:rPr>
          <w:color w:val="000000"/>
          <w:lang w:val="en-CA"/>
        </w:rPr>
        <w:t xml:space="preserve">across </w:t>
      </w:r>
      <w:r w:rsidR="0094600E">
        <w:rPr>
          <w:color w:val="000000"/>
          <w:lang w:val="en-CA"/>
        </w:rPr>
        <w:t>Kaduna State. The</w:t>
      </w:r>
      <w:r w:rsidRPr="00302424">
        <w:rPr>
          <w:color w:val="000000"/>
          <w:lang w:val="en-CA"/>
        </w:rPr>
        <w:t xml:space="preserve"> </w:t>
      </w:r>
      <w:r w:rsidR="00042628">
        <w:rPr>
          <w:color w:val="000000"/>
          <w:lang w:val="en-CA"/>
        </w:rPr>
        <w:t>P</w:t>
      </w:r>
      <w:r w:rsidRPr="00302424">
        <w:rPr>
          <w:color w:val="000000"/>
          <w:lang w:val="en-CA"/>
        </w:rPr>
        <w:t xml:space="preserve">roject comprises </w:t>
      </w:r>
      <w:r w:rsidR="00B16014">
        <w:rPr>
          <w:color w:val="000000"/>
          <w:lang w:val="en-CA"/>
        </w:rPr>
        <w:t xml:space="preserve">the design, procurement, </w:t>
      </w:r>
      <w:r w:rsidR="00D45D4F">
        <w:rPr>
          <w:color w:val="000000"/>
          <w:lang w:val="en-CA"/>
        </w:rPr>
        <w:t xml:space="preserve">construction, </w:t>
      </w:r>
      <w:r w:rsidR="00B16014">
        <w:rPr>
          <w:color w:val="000000"/>
          <w:lang w:val="en-CA"/>
        </w:rPr>
        <w:t>installation, commissioning and training for 40</w:t>
      </w:r>
      <w:r w:rsidRPr="00302424">
        <w:rPr>
          <w:color w:val="000000"/>
          <w:lang w:val="en-CA"/>
        </w:rPr>
        <w:t xml:space="preserve"> </w:t>
      </w:r>
      <w:r w:rsidR="00B16014">
        <w:rPr>
          <w:color w:val="000000"/>
          <w:lang w:val="en-CA"/>
        </w:rPr>
        <w:t>stand-alon</w:t>
      </w:r>
      <w:r w:rsidR="009B266A">
        <w:rPr>
          <w:color w:val="000000"/>
          <w:lang w:val="en-CA"/>
        </w:rPr>
        <w:t>e</w:t>
      </w:r>
      <w:r w:rsidR="00B16014">
        <w:rPr>
          <w:color w:val="000000"/>
          <w:lang w:val="en-CA"/>
        </w:rPr>
        <w:t>, off-grid, photovoltaic (PV) solar generating</w:t>
      </w:r>
      <w:r w:rsidR="00B16014" w:rsidRPr="00302424">
        <w:rPr>
          <w:color w:val="000000"/>
          <w:lang w:val="en-CA"/>
        </w:rPr>
        <w:t xml:space="preserve"> </w:t>
      </w:r>
      <w:r w:rsidR="005945AC">
        <w:rPr>
          <w:color w:val="000000"/>
          <w:lang w:val="en-CA"/>
        </w:rPr>
        <w:t>s</w:t>
      </w:r>
      <w:r w:rsidRPr="00302424">
        <w:rPr>
          <w:color w:val="000000"/>
          <w:lang w:val="en-CA"/>
        </w:rPr>
        <w:t>ystems</w:t>
      </w:r>
      <w:r w:rsidR="005945AC">
        <w:rPr>
          <w:color w:val="000000"/>
          <w:lang w:val="en-CA"/>
        </w:rPr>
        <w:t xml:space="preserve"> (“the System”)</w:t>
      </w:r>
      <w:r w:rsidR="00D45D4F">
        <w:rPr>
          <w:color w:val="000000"/>
          <w:lang w:val="en-CA"/>
        </w:rPr>
        <w:t xml:space="preserve">. Additionally, the </w:t>
      </w:r>
      <w:r w:rsidR="005945AC">
        <w:rPr>
          <w:color w:val="000000"/>
          <w:lang w:val="en-CA"/>
        </w:rPr>
        <w:t>P</w:t>
      </w:r>
      <w:r w:rsidR="00D45D4F">
        <w:rPr>
          <w:color w:val="000000"/>
          <w:lang w:val="en-CA"/>
        </w:rPr>
        <w:t>roject will include electrical upgrades to all PHCs</w:t>
      </w:r>
      <w:r w:rsidR="005945AC">
        <w:rPr>
          <w:color w:val="000000"/>
          <w:lang w:val="en-CA"/>
        </w:rPr>
        <w:t xml:space="preserve"> as required to receive and utilise power generated by the Systems</w:t>
      </w:r>
      <w:r w:rsidR="00D45D4F">
        <w:rPr>
          <w:color w:val="000000"/>
          <w:lang w:val="en-CA"/>
        </w:rPr>
        <w:t>. The Systems will comprise PV solar arrays, integrated battery banks, inverters, charge controllers, distribution equipment, remote monitoring systems</w:t>
      </w:r>
      <w:r w:rsidR="00042628">
        <w:rPr>
          <w:color w:val="000000"/>
          <w:lang w:val="en-CA"/>
        </w:rPr>
        <w:t>, PV array mounting structures</w:t>
      </w:r>
      <w:r w:rsidR="005945AC">
        <w:rPr>
          <w:color w:val="000000"/>
          <w:lang w:val="en-CA"/>
        </w:rPr>
        <w:t xml:space="preserve"> and enclosures</w:t>
      </w:r>
      <w:r w:rsidR="00042628">
        <w:rPr>
          <w:color w:val="000000"/>
          <w:lang w:val="en-CA"/>
        </w:rPr>
        <w:t xml:space="preserve"> to house the battery banks and System electronics</w:t>
      </w:r>
      <w:r w:rsidR="00D45D4F">
        <w:rPr>
          <w:color w:val="000000"/>
          <w:lang w:val="en-CA"/>
        </w:rPr>
        <w:t>.</w:t>
      </w:r>
      <w:r w:rsidR="00B16014">
        <w:rPr>
          <w:color w:val="000000"/>
          <w:lang w:val="en-CA"/>
        </w:rPr>
        <w:t xml:space="preserve"> The Systems will</w:t>
      </w:r>
      <w:r w:rsidR="00D45D4F">
        <w:rPr>
          <w:color w:val="000000"/>
          <w:lang w:val="en-CA"/>
        </w:rPr>
        <w:t xml:space="preserve"> be designed to</w:t>
      </w:r>
      <w:r w:rsidR="00B16014">
        <w:rPr>
          <w:color w:val="000000"/>
          <w:lang w:val="en-CA"/>
        </w:rPr>
        <w:t xml:space="preserve"> provide total power to the PHCs, 24 hours a day</w:t>
      </w:r>
      <w:r w:rsidR="00D45D4F">
        <w:rPr>
          <w:color w:val="000000"/>
          <w:lang w:val="en-CA"/>
        </w:rPr>
        <w:t>.</w:t>
      </w:r>
    </w:p>
    <w:p w14:paraId="18AB4D33" w14:textId="0CB5485F" w:rsidR="00E76D2B" w:rsidRDefault="00E76D2B" w:rsidP="00DF2A1C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The Scope of </w:t>
      </w:r>
      <w:r w:rsidR="00042628">
        <w:rPr>
          <w:color w:val="000000"/>
          <w:lang w:val="en-CA"/>
        </w:rPr>
        <w:t>Works</w:t>
      </w:r>
      <w:r w:rsidR="00620E2B">
        <w:rPr>
          <w:color w:val="000000"/>
          <w:lang w:val="en-CA"/>
        </w:rPr>
        <w:t xml:space="preserve"> defined </w:t>
      </w:r>
      <w:r w:rsidR="002837FF">
        <w:rPr>
          <w:color w:val="000000"/>
          <w:lang w:val="en-CA"/>
        </w:rPr>
        <w:t xml:space="preserve">in </w:t>
      </w:r>
      <w:r w:rsidR="00620E2B">
        <w:rPr>
          <w:color w:val="000000"/>
          <w:lang w:val="en-CA"/>
        </w:rPr>
        <w:t>this</w:t>
      </w:r>
      <w:r>
        <w:rPr>
          <w:color w:val="000000"/>
          <w:lang w:val="en-CA"/>
        </w:rPr>
        <w:t xml:space="preserve"> </w:t>
      </w:r>
      <w:r w:rsidR="00C444C8">
        <w:rPr>
          <w:color w:val="000000"/>
          <w:lang w:val="en-CA"/>
        </w:rPr>
        <w:t>Design Specification</w:t>
      </w:r>
      <w:r w:rsidR="005C0B9B">
        <w:rPr>
          <w:color w:val="000000"/>
          <w:lang w:val="en-CA"/>
        </w:rPr>
        <w:t xml:space="preserve"> (</w:t>
      </w:r>
      <w:r w:rsidR="00DF05E0">
        <w:rPr>
          <w:color w:val="000000"/>
          <w:lang w:val="en-CA"/>
        </w:rPr>
        <w:t>“the Specification”</w:t>
      </w:r>
      <w:r w:rsidR="005C0B9B">
        <w:rPr>
          <w:color w:val="000000"/>
          <w:lang w:val="en-CA"/>
        </w:rPr>
        <w:t>)</w:t>
      </w:r>
      <w:r>
        <w:rPr>
          <w:color w:val="000000"/>
          <w:lang w:val="en-CA"/>
        </w:rPr>
        <w:t xml:space="preserve"> </w:t>
      </w:r>
      <w:r w:rsidR="007B7954">
        <w:rPr>
          <w:color w:val="000000"/>
          <w:lang w:val="en-CA"/>
        </w:rPr>
        <w:t>covers electrical</w:t>
      </w:r>
      <w:r w:rsidR="005945AC">
        <w:rPr>
          <w:color w:val="000000"/>
          <w:lang w:val="en-CA"/>
        </w:rPr>
        <w:t xml:space="preserve"> upgrades and retrofits </w:t>
      </w:r>
      <w:r w:rsidR="00042628">
        <w:rPr>
          <w:color w:val="000000"/>
          <w:lang w:val="en-CA"/>
        </w:rPr>
        <w:t xml:space="preserve">for </w:t>
      </w:r>
      <w:r w:rsidR="005945AC">
        <w:rPr>
          <w:color w:val="000000"/>
          <w:lang w:val="en-CA"/>
        </w:rPr>
        <w:t>the PHCs</w:t>
      </w:r>
      <w:r>
        <w:rPr>
          <w:color w:val="000000"/>
          <w:lang w:val="en-CA"/>
        </w:rPr>
        <w:t>.</w:t>
      </w:r>
      <w:r w:rsidR="00DF05E0">
        <w:rPr>
          <w:color w:val="000000"/>
          <w:lang w:val="en-CA"/>
        </w:rPr>
        <w:t xml:space="preserve"> Th</w:t>
      </w:r>
      <w:r w:rsidR="00620E2B">
        <w:rPr>
          <w:color w:val="000000"/>
          <w:lang w:val="en-CA"/>
        </w:rPr>
        <w:t>is</w:t>
      </w:r>
      <w:r w:rsidR="00DF05E0">
        <w:rPr>
          <w:color w:val="000000"/>
          <w:lang w:val="en-CA"/>
        </w:rPr>
        <w:t xml:space="preserve"> Specification includes as Appendices, the required drawings</w:t>
      </w:r>
      <w:r w:rsidR="00A31AC5">
        <w:rPr>
          <w:color w:val="000000"/>
          <w:lang w:val="en-CA"/>
        </w:rPr>
        <w:t>, bills of materials</w:t>
      </w:r>
      <w:r w:rsidR="00DF05E0">
        <w:rPr>
          <w:color w:val="000000"/>
          <w:lang w:val="en-CA"/>
        </w:rPr>
        <w:t xml:space="preserve"> and diagrams for the </w:t>
      </w:r>
      <w:r w:rsidR="007B7954">
        <w:rPr>
          <w:color w:val="000000"/>
          <w:lang w:val="en-CA"/>
        </w:rPr>
        <w:t xml:space="preserve">execution </w:t>
      </w:r>
      <w:r w:rsidR="00DF05E0">
        <w:rPr>
          <w:color w:val="000000"/>
          <w:lang w:val="en-CA"/>
        </w:rPr>
        <w:t>of the Works.</w:t>
      </w:r>
      <w:r w:rsidR="00042628">
        <w:rPr>
          <w:color w:val="000000"/>
          <w:lang w:val="en-CA"/>
        </w:rPr>
        <w:t xml:space="preserve"> </w:t>
      </w:r>
    </w:p>
    <w:p w14:paraId="414394BE" w14:textId="0918B47C" w:rsidR="0022117C" w:rsidRPr="008C3EFF" w:rsidRDefault="0076391B" w:rsidP="005C0B9B">
      <w:pPr>
        <w:pStyle w:val="Heading1"/>
      </w:pPr>
      <w:bookmarkStart w:id="2" w:name="_Toc437609316"/>
      <w:r w:rsidRPr="008C3EFF">
        <w:t xml:space="preserve">The </w:t>
      </w:r>
      <w:r w:rsidR="00306CCE">
        <w:t>Employer</w:t>
      </w:r>
      <w:bookmarkEnd w:id="2"/>
    </w:p>
    <w:p w14:paraId="4044D802" w14:textId="62AA81C8" w:rsidR="0050164F" w:rsidRDefault="00F53EAC" w:rsidP="008C3EFF">
      <w:r>
        <w:t xml:space="preserve">The </w:t>
      </w:r>
      <w:r w:rsidR="00A31AC5">
        <w:t>Electrical Contractor</w:t>
      </w:r>
      <w:r>
        <w:t xml:space="preserve"> will be contracted </w:t>
      </w:r>
      <w:r w:rsidR="00447E8F">
        <w:t>by</w:t>
      </w:r>
      <w:r w:rsidR="00247531">
        <w:t xml:space="preserve"> Crown Agents Limited </w:t>
      </w:r>
      <w:r w:rsidR="00A31AC5">
        <w:t>(</w:t>
      </w:r>
      <w:r w:rsidR="00247531">
        <w:t xml:space="preserve">“the Employer”) who </w:t>
      </w:r>
      <w:proofErr w:type="gramStart"/>
      <w:r w:rsidR="00247531">
        <w:t>are</w:t>
      </w:r>
      <w:proofErr w:type="gramEnd"/>
      <w:r w:rsidR="00247531">
        <w:t xml:space="preserve"> acting as a procurement agent for the Department for International Development, Government of the United Kingdom (</w:t>
      </w:r>
      <w:proofErr w:type="spellStart"/>
      <w:r w:rsidR="00247531">
        <w:t>DfID</w:t>
      </w:r>
      <w:proofErr w:type="spellEnd"/>
      <w:r w:rsidR="00247531">
        <w:t xml:space="preserve">) </w:t>
      </w:r>
      <w:r>
        <w:t xml:space="preserve">for the </w:t>
      </w:r>
      <w:r w:rsidR="00042628">
        <w:t>execution</w:t>
      </w:r>
      <w:r>
        <w:t xml:space="preserve"> of these </w:t>
      </w:r>
      <w:r w:rsidR="00042628">
        <w:t>Works</w:t>
      </w:r>
      <w:r>
        <w:t xml:space="preserve">. </w:t>
      </w:r>
      <w:r w:rsidR="0050164F">
        <w:t xml:space="preserve">The Beneficiary of the </w:t>
      </w:r>
      <w:r w:rsidR="00042628">
        <w:t>Works</w:t>
      </w:r>
      <w:r w:rsidR="0050164F">
        <w:t xml:space="preserve"> will be </w:t>
      </w:r>
      <w:r w:rsidR="00447E8F" w:rsidRPr="007623A5">
        <w:t xml:space="preserve">the </w:t>
      </w:r>
      <w:proofErr w:type="spellStart"/>
      <w:r w:rsidR="00447E8F" w:rsidRPr="007623A5">
        <w:t>SolarNigeria</w:t>
      </w:r>
      <w:proofErr w:type="spellEnd"/>
      <w:r w:rsidR="00447E8F" w:rsidRPr="007623A5">
        <w:t xml:space="preserve"> Programme</w:t>
      </w:r>
      <w:r w:rsidR="007209A5">
        <w:t xml:space="preserve"> </w:t>
      </w:r>
      <w:proofErr w:type="gramStart"/>
      <w:r w:rsidR="007209A5">
        <w:t>( “</w:t>
      </w:r>
      <w:proofErr w:type="gramEnd"/>
      <w:r w:rsidR="007209A5">
        <w:t>the Beneficiary”)</w:t>
      </w:r>
      <w:r w:rsidR="0050164F" w:rsidRPr="007623A5">
        <w:t>.</w:t>
      </w:r>
    </w:p>
    <w:p w14:paraId="14E1B87F" w14:textId="66C4438C" w:rsidR="00510D60" w:rsidRDefault="00F94A73" w:rsidP="008C3EFF">
      <w:r>
        <w:t>The Employer will assign a Project Management Unit (PMU) to administer the execution of the Contract.</w:t>
      </w:r>
      <w:r w:rsidR="00742068">
        <w:t xml:space="preserve"> The PMU</w:t>
      </w:r>
      <w:r w:rsidR="00510D60">
        <w:t xml:space="preserve"> shall oversee</w:t>
      </w:r>
      <w:r w:rsidR="00B24C50">
        <w:t xml:space="preserve"> the execution of this </w:t>
      </w:r>
      <w:r w:rsidR="00165BEF">
        <w:t>C</w:t>
      </w:r>
      <w:r w:rsidR="00B24C50">
        <w:t xml:space="preserve">ontract </w:t>
      </w:r>
      <w:r w:rsidR="00247531">
        <w:t xml:space="preserve">and </w:t>
      </w:r>
      <w:r w:rsidR="00B24C50">
        <w:t>shall act on behalf of the Employer.</w:t>
      </w:r>
    </w:p>
    <w:p w14:paraId="321A395B" w14:textId="77777777" w:rsidR="00306CCE" w:rsidRDefault="00306CCE" w:rsidP="00307615">
      <w:pPr>
        <w:pStyle w:val="Heading1"/>
      </w:pPr>
      <w:bookmarkStart w:id="3" w:name="_Toc437609317"/>
      <w:r>
        <w:t>General Requirements</w:t>
      </w:r>
      <w:bookmarkEnd w:id="3"/>
    </w:p>
    <w:p w14:paraId="2E0FD815" w14:textId="52D0FDDD" w:rsidR="009E0BA5" w:rsidRDefault="009E0BA5" w:rsidP="00510D60">
      <w:pPr>
        <w:pStyle w:val="Heading2"/>
        <w:rPr>
          <w:lang w:val="en-CA"/>
        </w:rPr>
      </w:pPr>
      <w:bookmarkStart w:id="4" w:name="_Toc437609318"/>
      <w:r>
        <w:rPr>
          <w:lang w:val="en-CA"/>
        </w:rPr>
        <w:t>Conditions of Contract</w:t>
      </w:r>
      <w:bookmarkEnd w:id="4"/>
    </w:p>
    <w:p w14:paraId="367AC274" w14:textId="0EDAA7AE" w:rsidR="00E22051" w:rsidRPr="009E0BA5" w:rsidRDefault="007B7954" w:rsidP="009E0BA5">
      <w:pPr>
        <w:rPr>
          <w:lang w:val="en-CA"/>
        </w:rPr>
      </w:pPr>
      <w:r>
        <w:rPr>
          <w:lang w:val="en-CA"/>
        </w:rPr>
        <w:t>The Retrofit and Upgrade works</w:t>
      </w:r>
      <w:r w:rsidR="00E22051">
        <w:rPr>
          <w:lang w:val="en-CA"/>
        </w:rPr>
        <w:t xml:space="preserve"> will be governed by the Crown Agents Conditions of Contract for the Procurement of Goods and Associated Services (“the Goods Contract”).</w:t>
      </w:r>
    </w:p>
    <w:p w14:paraId="3C865436" w14:textId="44F1F1C7" w:rsidR="00307615" w:rsidRPr="00240B77" w:rsidRDefault="00307615" w:rsidP="00510D60">
      <w:pPr>
        <w:pStyle w:val="Heading2"/>
        <w:rPr>
          <w:lang w:val="en-CA"/>
        </w:rPr>
      </w:pPr>
      <w:bookmarkStart w:id="5" w:name="_Toc437609319"/>
      <w:r w:rsidRPr="00240B77">
        <w:rPr>
          <w:lang w:val="en-CA"/>
        </w:rPr>
        <w:t xml:space="preserve">Intended Purpose of the </w:t>
      </w:r>
      <w:r w:rsidR="007B7954">
        <w:rPr>
          <w:lang w:val="en-CA"/>
        </w:rPr>
        <w:t>Systems</w:t>
      </w:r>
      <w:bookmarkEnd w:id="5"/>
    </w:p>
    <w:p w14:paraId="5E2B6587" w14:textId="77CA0357" w:rsidR="00307615" w:rsidRDefault="00307615" w:rsidP="00307615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The Systems will provide reliable supplies of electricity to the 40 PHCs to meet the total power requirements of the PHCs, 24 hours a day, 365 days a year. Electrical retrofits and upgrades to all 40 PHCs will </w:t>
      </w:r>
      <w:r w:rsidR="00A3272C">
        <w:rPr>
          <w:color w:val="000000"/>
          <w:lang w:val="en-CA"/>
        </w:rPr>
        <w:t xml:space="preserve">ensure that the PHCs can utilise the generated power effectively, efficiently and safely. </w:t>
      </w:r>
    </w:p>
    <w:p w14:paraId="4C0FCAF2" w14:textId="7334D6B1" w:rsidR="00AD510E" w:rsidRDefault="00AD510E" w:rsidP="00510D60">
      <w:pPr>
        <w:pStyle w:val="Heading2"/>
        <w:rPr>
          <w:lang w:val="en-CA"/>
        </w:rPr>
      </w:pPr>
      <w:bookmarkStart w:id="6" w:name="_Toc437609320"/>
      <w:r>
        <w:rPr>
          <w:lang w:val="en-CA"/>
        </w:rPr>
        <w:t>Locations of the Sites and Sectioning the Works</w:t>
      </w:r>
      <w:bookmarkEnd w:id="6"/>
    </w:p>
    <w:p w14:paraId="36F485A0" w14:textId="77777777" w:rsidR="00C453C0" w:rsidRPr="00517E52" w:rsidRDefault="00C453C0" w:rsidP="00C453C0">
      <w:pPr>
        <w:shd w:val="clear" w:color="auto" w:fill="D9D9D9" w:themeFill="background1" w:themeFillShade="D9"/>
        <w:rPr>
          <w:b/>
          <w:lang w:val="en-CA"/>
        </w:rPr>
      </w:pPr>
      <w:r>
        <w:rPr>
          <w:b/>
          <w:lang w:val="en-CA"/>
        </w:rPr>
        <w:t xml:space="preserve">Reference and </w:t>
      </w:r>
      <w:r w:rsidRPr="00517E52">
        <w:rPr>
          <w:b/>
          <w:lang w:val="en-CA"/>
        </w:rPr>
        <w:t>Design Documents:</w:t>
      </w:r>
    </w:p>
    <w:p w14:paraId="5DB71AFF" w14:textId="05C548EB" w:rsidR="00C453C0" w:rsidRDefault="00C453C0" w:rsidP="00C453C0">
      <w:pPr>
        <w:shd w:val="clear" w:color="auto" w:fill="D9D9D9" w:themeFill="background1" w:themeFillShade="D9"/>
        <w:rPr>
          <w:lang w:val="en-CA"/>
        </w:rPr>
      </w:pPr>
      <w:r w:rsidRPr="00517E52">
        <w:rPr>
          <w:b/>
          <w:lang w:val="en-CA"/>
        </w:rPr>
        <w:t xml:space="preserve">Appendix </w:t>
      </w:r>
      <w:proofErr w:type="gramStart"/>
      <w:r>
        <w:rPr>
          <w:b/>
          <w:lang w:val="en-CA"/>
        </w:rPr>
        <w:t>A</w:t>
      </w:r>
      <w:proofErr w:type="gramEnd"/>
      <w:r w:rsidRPr="00517E52">
        <w:rPr>
          <w:i/>
          <w:lang w:val="en-CA"/>
        </w:rPr>
        <w:t xml:space="preserve"> </w:t>
      </w:r>
      <w:r w:rsidR="00984B90">
        <w:rPr>
          <w:i/>
          <w:lang w:val="en-CA"/>
        </w:rPr>
        <w:t>List of Sites and Site Survey Report</w:t>
      </w:r>
    </w:p>
    <w:p w14:paraId="074E9FEA" w14:textId="04AB4CA2" w:rsidR="00AC75A7" w:rsidRDefault="00AC75A7" w:rsidP="00AC75A7">
      <w:pPr>
        <w:rPr>
          <w:lang w:val="en-CA"/>
        </w:rPr>
      </w:pPr>
      <w:r>
        <w:rPr>
          <w:lang w:val="en-CA"/>
        </w:rPr>
        <w:t xml:space="preserve">The </w:t>
      </w:r>
      <w:r w:rsidR="00A31AC5">
        <w:rPr>
          <w:lang w:val="en-CA"/>
        </w:rPr>
        <w:t>Electrical Contractor</w:t>
      </w:r>
      <w:r>
        <w:rPr>
          <w:lang w:val="en-CA"/>
        </w:rPr>
        <w:t xml:space="preserve"> shall familiarise themselves with the locations of Sites given in Appendix A.1. The </w:t>
      </w:r>
      <w:r w:rsidR="00A31AC5">
        <w:rPr>
          <w:lang w:val="en-CA"/>
        </w:rPr>
        <w:t>Electrical Contractor</w:t>
      </w:r>
      <w:r>
        <w:rPr>
          <w:lang w:val="en-CA"/>
        </w:rPr>
        <w:t xml:space="preserve"> shall divide the Works into three Lots, or groups of Sites which will be completed and Taken Over </w:t>
      </w:r>
      <w:r w:rsidR="00F77FD0">
        <w:rPr>
          <w:lang w:val="en-CA"/>
        </w:rPr>
        <w:t>as</w:t>
      </w:r>
      <w:r>
        <w:rPr>
          <w:lang w:val="en-CA"/>
        </w:rPr>
        <w:t xml:space="preserve"> unit</w:t>
      </w:r>
      <w:r w:rsidR="00F77FD0">
        <w:rPr>
          <w:lang w:val="en-CA"/>
        </w:rPr>
        <w:t>s</w:t>
      </w:r>
      <w:r>
        <w:rPr>
          <w:lang w:val="en-CA"/>
        </w:rPr>
        <w:t xml:space="preserve">.  </w:t>
      </w:r>
      <w:r w:rsidRPr="00883A29">
        <w:rPr>
          <w:lang w:val="en-CA"/>
        </w:rPr>
        <w:t>The Lots are defined in</w:t>
      </w:r>
      <w:r>
        <w:rPr>
          <w:lang w:val="en-CA"/>
        </w:rPr>
        <w:t xml:space="preserve"> Table 2,</w:t>
      </w:r>
      <w:r w:rsidRPr="00883A29">
        <w:rPr>
          <w:lang w:val="en-CA"/>
        </w:rPr>
        <w:t xml:space="preserve"> Appendix A.1</w:t>
      </w:r>
      <w:r>
        <w:rPr>
          <w:lang w:val="en-CA"/>
        </w:rPr>
        <w:t xml:space="preserve"> (below)</w:t>
      </w:r>
      <w:r w:rsidRPr="00883A29">
        <w:rPr>
          <w:lang w:val="en-CA"/>
        </w:rPr>
        <w:t>.</w:t>
      </w:r>
    </w:p>
    <w:p w14:paraId="08596ABF" w14:textId="3D465677" w:rsidR="00307615" w:rsidRPr="00307615" w:rsidRDefault="0062336D" w:rsidP="00CC6022">
      <w:pPr>
        <w:pStyle w:val="Heading1"/>
        <w:rPr>
          <w:lang w:val="en-CA"/>
        </w:rPr>
      </w:pPr>
      <w:bookmarkStart w:id="7" w:name="_Toc437609321"/>
      <w:r>
        <w:rPr>
          <w:lang w:val="en-CA"/>
        </w:rPr>
        <w:t>S</w:t>
      </w:r>
      <w:r w:rsidR="00A3272C">
        <w:rPr>
          <w:lang w:val="en-CA"/>
        </w:rPr>
        <w:t>cope of Works</w:t>
      </w:r>
      <w:bookmarkEnd w:id="7"/>
    </w:p>
    <w:p w14:paraId="3C3BC788" w14:textId="313F4F2C" w:rsidR="002A7936" w:rsidRDefault="00DF2A1C" w:rsidP="00DF2A1C">
      <w:pPr>
        <w:spacing w:before="140"/>
        <w:rPr>
          <w:color w:val="000000"/>
          <w:lang w:val="en-CA"/>
        </w:rPr>
      </w:pPr>
      <w:r w:rsidRPr="00302424">
        <w:rPr>
          <w:color w:val="000000"/>
          <w:lang w:val="en-CA"/>
        </w:rPr>
        <w:t xml:space="preserve">The </w:t>
      </w:r>
      <w:r w:rsidRPr="00A3272C">
        <w:rPr>
          <w:bCs/>
          <w:color w:val="000000"/>
          <w:lang w:val="en-CA"/>
        </w:rPr>
        <w:t xml:space="preserve">Scope of </w:t>
      </w:r>
      <w:r w:rsidR="00042628" w:rsidRPr="00A3272C">
        <w:rPr>
          <w:bCs/>
          <w:color w:val="000000"/>
          <w:lang w:val="en-CA"/>
        </w:rPr>
        <w:t>Works</w:t>
      </w:r>
      <w:r w:rsidRPr="00302424">
        <w:rPr>
          <w:b/>
          <w:bCs/>
          <w:color w:val="000000"/>
          <w:lang w:val="en-CA"/>
        </w:rPr>
        <w:t xml:space="preserve"> </w:t>
      </w:r>
      <w:r w:rsidR="00B809AF">
        <w:rPr>
          <w:color w:val="000000"/>
          <w:lang w:val="en-CA"/>
        </w:rPr>
        <w:t xml:space="preserve">is based on the detailed designs completed by the Employer </w:t>
      </w:r>
      <w:r w:rsidR="00DF05E0">
        <w:rPr>
          <w:color w:val="000000"/>
          <w:lang w:val="en-CA"/>
        </w:rPr>
        <w:t xml:space="preserve">as </w:t>
      </w:r>
      <w:r w:rsidR="00EC43A6">
        <w:rPr>
          <w:color w:val="000000"/>
          <w:lang w:val="en-CA"/>
        </w:rPr>
        <w:t>defined</w:t>
      </w:r>
      <w:r w:rsidR="00DF05E0">
        <w:rPr>
          <w:color w:val="000000"/>
          <w:lang w:val="en-CA"/>
        </w:rPr>
        <w:t xml:space="preserve"> in this Specification</w:t>
      </w:r>
      <w:r w:rsidR="00EC43A6">
        <w:rPr>
          <w:color w:val="000000"/>
          <w:lang w:val="en-CA"/>
        </w:rPr>
        <w:t xml:space="preserve"> and its appendices</w:t>
      </w:r>
      <w:r w:rsidR="00B809AF">
        <w:rPr>
          <w:color w:val="000000"/>
          <w:lang w:val="en-CA"/>
        </w:rPr>
        <w:t xml:space="preserve">. </w:t>
      </w:r>
      <w:r w:rsidR="00510D60">
        <w:rPr>
          <w:color w:val="000000"/>
          <w:lang w:val="en-CA"/>
        </w:rPr>
        <w:t xml:space="preserve">Table </w:t>
      </w:r>
      <w:r w:rsidR="009E0BA5">
        <w:rPr>
          <w:color w:val="000000"/>
          <w:lang w:val="en-CA"/>
        </w:rPr>
        <w:t>2</w:t>
      </w:r>
      <w:r w:rsidR="00B809AF">
        <w:rPr>
          <w:color w:val="000000"/>
          <w:lang w:val="en-CA"/>
        </w:rPr>
        <w:t xml:space="preserve"> shows a high-level breakdown of the Scope of Works for which the </w:t>
      </w:r>
      <w:r w:rsidR="007B7954">
        <w:rPr>
          <w:color w:val="000000"/>
          <w:lang w:val="en-CA"/>
        </w:rPr>
        <w:t xml:space="preserve">Electrical </w:t>
      </w:r>
      <w:r w:rsidR="00B809AF">
        <w:rPr>
          <w:color w:val="000000"/>
          <w:lang w:val="en-CA"/>
        </w:rPr>
        <w:t xml:space="preserve">Contractor </w:t>
      </w:r>
      <w:r w:rsidR="00EC43A6">
        <w:rPr>
          <w:color w:val="000000"/>
          <w:lang w:val="en-CA"/>
        </w:rPr>
        <w:t>will be</w:t>
      </w:r>
      <w:r w:rsidR="00B809AF">
        <w:rPr>
          <w:color w:val="000000"/>
          <w:lang w:val="en-CA"/>
        </w:rPr>
        <w:t xml:space="preserve"> responsible.</w:t>
      </w:r>
      <w:r w:rsidR="005E2A8A">
        <w:rPr>
          <w:color w:val="000000"/>
          <w:lang w:val="en-CA"/>
        </w:rPr>
        <w:t xml:space="preserve"> The table also highlights areas of responsibility </w:t>
      </w:r>
      <w:r w:rsidR="007B7954">
        <w:rPr>
          <w:color w:val="000000"/>
          <w:lang w:val="en-CA"/>
        </w:rPr>
        <w:t xml:space="preserve">of </w:t>
      </w:r>
      <w:r w:rsidR="00F77FD0">
        <w:rPr>
          <w:color w:val="000000"/>
          <w:lang w:val="en-CA"/>
        </w:rPr>
        <w:lastRenderedPageBreak/>
        <w:t xml:space="preserve">the other Contractors, </w:t>
      </w:r>
      <w:r w:rsidR="005E2A8A">
        <w:rPr>
          <w:color w:val="000000"/>
          <w:lang w:val="en-CA"/>
        </w:rPr>
        <w:t>the Kaduna State Government (KSG) and for the Project Management Unit (PMU).</w:t>
      </w:r>
    </w:p>
    <w:tbl>
      <w:tblPr>
        <w:tblW w:w="993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5205"/>
        <w:gridCol w:w="567"/>
        <w:gridCol w:w="1019"/>
        <w:gridCol w:w="1019"/>
        <w:gridCol w:w="1019"/>
        <w:gridCol w:w="629"/>
      </w:tblGrid>
      <w:tr w:rsidR="005E2A8A" w:rsidRPr="00EC43A6" w14:paraId="2B879481" w14:textId="77777777" w:rsidTr="007B7954">
        <w:trPr>
          <w:trHeight w:val="327"/>
          <w:jc w:val="center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D0D0" w14:textId="335418D7" w:rsidR="005E2A8A" w:rsidRDefault="005E2A8A" w:rsidP="005E2A8A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9AF">
              <w:rPr>
                <w:b/>
              </w:rPr>
              <w:t xml:space="preserve">Table </w:t>
            </w:r>
            <w:r w:rsidRPr="00B809AF">
              <w:rPr>
                <w:b/>
              </w:rPr>
              <w:fldChar w:fldCharType="begin"/>
            </w:r>
            <w:r w:rsidRPr="00B809AF">
              <w:rPr>
                <w:b/>
              </w:rPr>
              <w:instrText xml:space="preserve"> SEQ Table \* ARABIC </w:instrText>
            </w:r>
            <w:r w:rsidRPr="00B809AF">
              <w:rPr>
                <w:b/>
              </w:rPr>
              <w:fldChar w:fldCharType="separate"/>
            </w:r>
            <w:r w:rsidR="00B0305F">
              <w:rPr>
                <w:b/>
                <w:noProof/>
              </w:rPr>
              <w:t>1</w:t>
            </w:r>
            <w:r w:rsidRPr="00B809AF">
              <w:rPr>
                <w:b/>
              </w:rPr>
              <w:fldChar w:fldCharType="end"/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 xml:space="preserve"> Scope of Works: High-Level Breakdown  by Work Package</w:t>
            </w:r>
          </w:p>
        </w:tc>
      </w:tr>
      <w:tr w:rsidR="005E2A8A" w:rsidRPr="00EC43A6" w14:paraId="2FB1EF81" w14:textId="77777777" w:rsidTr="007B7954">
        <w:trPr>
          <w:trHeight w:val="4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E4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93B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019" w14:textId="7BACB88C" w:rsidR="00EC43A6" w:rsidRPr="00EC43A6" w:rsidRDefault="005E2A8A" w:rsidP="005E2A8A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KSG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C362" w14:textId="2C30D6E2" w:rsidR="00EC43A6" w:rsidRPr="00EC43A6" w:rsidRDefault="00EC43A6" w:rsidP="005E2A8A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Civil Contractor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583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Electrical Contractor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6EF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Solar Contractor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29F" w14:textId="7D76869E" w:rsidR="00EC43A6" w:rsidRPr="00EC43A6" w:rsidRDefault="005E2A8A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PMU</w:t>
            </w:r>
          </w:p>
        </w:tc>
      </w:tr>
      <w:tr w:rsidR="005E2A8A" w:rsidRPr="00EC43A6" w14:paraId="0738FFB5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F78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39A6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Resolve Site Access Issues at Selected Sites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861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88B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B47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2D5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5DD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4081222C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1F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CD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Construct Boundary Walls at Selected Sites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108" w14:textId="43465408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F24B38"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D297" w14:textId="7C128FEB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6C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5F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5C4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218029B1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D5C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E20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Address Overhead Powerline Issues at Selected Sites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FF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B9B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F1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DC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9E4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2426EA47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69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0D7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Address Space Issues at Selected Sites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B5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EDF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078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37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ACB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161DD001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B7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42C5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Security at Sites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333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BE6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34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33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66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6B0EE3DC" w14:textId="77777777" w:rsidTr="007B7954">
        <w:trPr>
          <w:trHeight w:val="1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174A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41C27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F1E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61F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A5D5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C77A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45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4F8C8FD1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4FBB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206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Site Surveys - Geotechnical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8E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D56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A77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2C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0F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0A22A8B2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0D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7B4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Site Surveys - </w:t>
            </w:r>
            <w:proofErr w:type="spellStart"/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Earthing</w:t>
            </w:r>
            <w:proofErr w:type="spellEnd"/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Test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186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67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86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30B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CF0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56B08DDC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58D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9922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Site Surveys - Electrical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39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AA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049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DD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2F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6108328D" w14:textId="77777777" w:rsidTr="007B7954">
        <w:trPr>
          <w:trHeight w:val="1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04C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6DB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FB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93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F6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70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8E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3996E28C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13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7DC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Review and Finalise Foundation Designs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FD5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412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38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49A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E10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249CECB4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EB4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E0A6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Clear and Prepare Sites for foundations and landscaping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177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53C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0D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F0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40A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79655CB3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802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61A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Construct Foundations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D2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6F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1B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A6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5F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0A9051F0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332B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114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Landscape site, including interlocking brickwork around foundations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E88B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F2E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8D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6D6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D1F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2DCBD27B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4E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F89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Foundations and </w:t>
            </w:r>
            <w:proofErr w:type="spellStart"/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Landscapting</w:t>
            </w:r>
            <w:proofErr w:type="spellEnd"/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- Issue of Taking-Over </w:t>
            </w:r>
            <w:proofErr w:type="spellStart"/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Certificats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A0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F5F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AE8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B9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F39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5E2A8A" w:rsidRPr="00EC43A6" w14:paraId="252F1AFE" w14:textId="77777777" w:rsidTr="007B7954">
        <w:trPr>
          <w:trHeight w:val="1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67E5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B324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419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618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F3BB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8056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252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511D2C21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33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124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Review of Retrofit and Upgrade Designs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4F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CD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DED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C2E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63F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4228BABA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96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634C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Procure Materials for Retrofits and Upgrades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AA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626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27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F4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03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57DF2366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433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7AEA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Install Retrofits and Upgrades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313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68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6B3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46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4A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435B0343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19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EFE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Electrical Tests on Completion 1 (Pre-Commissioning)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81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53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E2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A5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E09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0DD3" w:rsidRPr="00EC43A6" w14:paraId="5F8AB260" w14:textId="77777777" w:rsidTr="009727C1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F078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D7E1" w14:textId="77777777" w:rsidR="00BD0DD3" w:rsidRPr="00EC43A6" w:rsidRDefault="00BD0DD3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Electrical Tests on Completion 2 (Commissioning)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3A0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4681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938F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C6D8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038A" w14:textId="7B59D289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BD0DD3" w:rsidRPr="00EC43A6" w14:paraId="0BE854AA" w14:textId="77777777" w:rsidTr="009727C1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06A2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50F" w14:textId="77777777" w:rsidR="00BD0DD3" w:rsidRPr="00EC43A6" w:rsidRDefault="00BD0DD3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Electrical Tests on Completion 3(Performance Testing)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02FC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B8D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AE4B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4691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01EA" w14:textId="479293DC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5E2A8A" w:rsidRPr="00EC43A6" w14:paraId="5D83F537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AB6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E68F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Retroftis</w:t>
            </w:r>
            <w:proofErr w:type="spellEnd"/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and Upgrades - Issue of Taking-Over Certificates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BD8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1F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85E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B6E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AE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5E2A8A" w:rsidRPr="00EC43A6" w14:paraId="746C08F1" w14:textId="77777777" w:rsidTr="007B7954">
        <w:trPr>
          <w:trHeight w:val="1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3272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0943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D14E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9E6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BF9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128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724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175F1561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03E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22A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Review Solar System, Enclosures and Mounting Structure Designs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F6F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EF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A5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7AF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016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001193F6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40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C4A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Procure and Modify Enclosures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7B5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93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D1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F9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C1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150A1B1B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038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56F8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Mount Enclosures on Foundations at Sites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20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DAE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3B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D24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F19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00B64903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87D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351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Procure PV Panel Support Structures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69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99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7D8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D0A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B01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0F24C01C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A5D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352D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Install PV Panel Support Structures on Foundations at Sites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A9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A2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A1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127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CB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2A823606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4A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4A9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Procure PV Components and Materials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9A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153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656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D1E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537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2D26E282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568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446C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Conduct Quality Assurance on Selected PV Components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2B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A56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2E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8F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374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53E41208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70C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DE0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Install PV Systems at Sites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1B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E39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2C1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469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47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13674D24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9B7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6EA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Integrate PV Systems with PHCs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B0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1F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A3C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8F24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120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5E7E201D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07F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56D1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Solar Tests on Completion 1 (Pre-Commissioning)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98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92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EA5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699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8DD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0DD3" w:rsidRPr="00EC43A6" w14:paraId="2E9AE572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E7A8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9D2" w14:textId="77777777" w:rsidR="00BD0DD3" w:rsidRPr="00EC43A6" w:rsidRDefault="00BD0DD3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Solar Tests on Completion 2 (Commissioning)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332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510F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BDE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714F" w14:textId="15B3ACC2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BF7D" w14:textId="7B35593B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BD0DD3" w:rsidRPr="00EC43A6" w14:paraId="2A21957F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0163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E492" w14:textId="77777777" w:rsidR="00BD0DD3" w:rsidRPr="00EC43A6" w:rsidRDefault="00BD0DD3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Solar Tests on Completion 3 (Performance Testing)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1F5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155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EBD" w14:textId="77777777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DFB9" w14:textId="3150B7D0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BEF5" w14:textId="346B73FF" w:rsidR="00BD0DD3" w:rsidRPr="00EC43A6" w:rsidRDefault="00BD0DD3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5E2A8A" w:rsidRPr="00EC43A6" w14:paraId="2700B9E9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07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0270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Solar Generators - Issue of Taking-Over Certificates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A2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386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86A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C08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0C8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5E2A8A" w:rsidRPr="00EC43A6" w14:paraId="639B6442" w14:textId="77777777" w:rsidTr="007B7954">
        <w:trPr>
          <w:trHeight w:val="1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8DB96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CEF52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F0DB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5FA1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934B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7B52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A7BB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E2A8A" w:rsidRPr="00EC43A6" w14:paraId="1E44B6DE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221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1488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Prepare Project-Specific O&amp;M Plan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993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8B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06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A63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772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5E2A8A" w:rsidRPr="00EC43A6" w14:paraId="4C08C608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1AFE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2E5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O&amp;M Team Building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EE5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076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EDC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ED8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B6A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5E2A8A" w:rsidRPr="00EC43A6" w14:paraId="07B586D2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769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0D33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O&amp;M </w:t>
            </w:r>
            <w:proofErr w:type="spellStart"/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Trainging</w:t>
            </w:r>
            <w:proofErr w:type="spellEnd"/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- Workshops and Field Training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75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BBF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CABD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ACC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2F68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•</w:t>
            </w:r>
          </w:p>
        </w:tc>
      </w:tr>
      <w:tr w:rsidR="005E2A8A" w:rsidRPr="00EC43A6" w14:paraId="488E2AE1" w14:textId="77777777" w:rsidTr="007B7954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D831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A898" w14:textId="77777777" w:rsidR="00EC43A6" w:rsidRPr="00EC43A6" w:rsidRDefault="00EC43A6" w:rsidP="00EC43A6">
            <w:pPr>
              <w:spacing w:before="0" w:after="0"/>
              <w:jc w:val="lef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Monitoring System Performance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8C10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082B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8F7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292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8E3" w14:textId="77777777" w:rsidR="00EC43A6" w:rsidRPr="00EC43A6" w:rsidRDefault="00EC43A6" w:rsidP="00EC43A6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43A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0495113" w14:textId="079F6A75" w:rsidR="00B62118" w:rsidRDefault="00CC113C" w:rsidP="00CC6022">
      <w:pPr>
        <w:pStyle w:val="Heading2"/>
        <w:rPr>
          <w:lang w:val="en-CA"/>
        </w:rPr>
      </w:pPr>
      <w:bookmarkStart w:id="8" w:name="_Toc437609322"/>
      <w:r>
        <w:rPr>
          <w:lang w:val="en-CA"/>
        </w:rPr>
        <w:t>PHC Electrical Upgrades and Retrofits</w:t>
      </w:r>
      <w:bookmarkEnd w:id="8"/>
    </w:p>
    <w:p w14:paraId="65F3BC9B" w14:textId="340903F1" w:rsidR="00517E52" w:rsidRPr="00517E52" w:rsidRDefault="00CA4F20" w:rsidP="00517E52">
      <w:pPr>
        <w:shd w:val="clear" w:color="auto" w:fill="D9D9D9" w:themeFill="background1" w:themeFillShade="D9"/>
        <w:rPr>
          <w:b/>
          <w:lang w:val="en-CA"/>
        </w:rPr>
      </w:pPr>
      <w:r>
        <w:rPr>
          <w:b/>
          <w:lang w:val="en-CA"/>
        </w:rPr>
        <w:t xml:space="preserve">Reference and </w:t>
      </w:r>
      <w:r w:rsidR="00517E52" w:rsidRPr="00517E52">
        <w:rPr>
          <w:b/>
          <w:lang w:val="en-CA"/>
        </w:rPr>
        <w:t>Design Documents:</w:t>
      </w:r>
    </w:p>
    <w:p w14:paraId="706B1E7F" w14:textId="13E12E55" w:rsidR="00461996" w:rsidRPr="00461996" w:rsidRDefault="00461996" w:rsidP="00517E52">
      <w:pPr>
        <w:shd w:val="clear" w:color="auto" w:fill="D9D9D9" w:themeFill="background1" w:themeFillShade="D9"/>
        <w:rPr>
          <w:i/>
          <w:lang w:val="en-CA"/>
        </w:rPr>
      </w:pPr>
      <w:r>
        <w:rPr>
          <w:b/>
          <w:lang w:val="en-CA"/>
        </w:rPr>
        <w:t xml:space="preserve">Appendix C </w:t>
      </w:r>
      <w:r w:rsidR="00330444">
        <w:rPr>
          <w:i/>
          <w:lang w:val="en-CA"/>
        </w:rPr>
        <w:t>Technical Specification</w:t>
      </w:r>
      <w:r>
        <w:rPr>
          <w:i/>
          <w:lang w:val="en-CA"/>
        </w:rPr>
        <w:t xml:space="preserve"> and</w:t>
      </w:r>
      <w:r w:rsidR="00330444">
        <w:rPr>
          <w:i/>
          <w:lang w:val="en-CA"/>
        </w:rPr>
        <w:t xml:space="preserve"> Compliance Statement</w:t>
      </w:r>
    </w:p>
    <w:p w14:paraId="529780D1" w14:textId="68F97573" w:rsidR="00517E52" w:rsidRDefault="00517E52" w:rsidP="00517E52">
      <w:pPr>
        <w:shd w:val="clear" w:color="auto" w:fill="D9D9D9" w:themeFill="background1" w:themeFillShade="D9"/>
        <w:rPr>
          <w:lang w:val="en-CA"/>
        </w:rPr>
      </w:pPr>
      <w:r w:rsidRPr="00517E52">
        <w:rPr>
          <w:b/>
          <w:lang w:val="en-CA"/>
        </w:rPr>
        <w:t xml:space="preserve">Appendix </w:t>
      </w:r>
      <w:r w:rsidR="0081214E">
        <w:rPr>
          <w:b/>
          <w:lang w:val="en-CA"/>
        </w:rPr>
        <w:t>F</w:t>
      </w:r>
      <w:r w:rsidRPr="00517E52">
        <w:rPr>
          <w:i/>
          <w:lang w:val="en-CA"/>
        </w:rPr>
        <w:t xml:space="preserve"> </w:t>
      </w:r>
      <w:r w:rsidR="0081214E">
        <w:rPr>
          <w:i/>
          <w:lang w:val="en-CA"/>
        </w:rPr>
        <w:t>Electrical Retrofits and Upgrades</w:t>
      </w:r>
      <w:r w:rsidR="00F77FD0">
        <w:rPr>
          <w:i/>
          <w:lang w:val="en-CA"/>
        </w:rPr>
        <w:t xml:space="preserve"> Designs</w:t>
      </w:r>
    </w:p>
    <w:p w14:paraId="4C91921E" w14:textId="310C18A4" w:rsidR="00CC113C" w:rsidRDefault="00D85C4F" w:rsidP="00CC113C">
      <w:pPr>
        <w:rPr>
          <w:lang w:val="en-CA"/>
        </w:rPr>
      </w:pPr>
      <w:r>
        <w:rPr>
          <w:lang w:val="en-CA"/>
        </w:rPr>
        <w:lastRenderedPageBreak/>
        <w:t xml:space="preserve">The </w:t>
      </w:r>
      <w:r w:rsidRPr="00F77FD0">
        <w:rPr>
          <w:lang w:val="en-CA"/>
        </w:rPr>
        <w:t>Electrical Contractor</w:t>
      </w:r>
      <w:r>
        <w:rPr>
          <w:lang w:val="en-CA"/>
        </w:rPr>
        <w:t xml:space="preserve"> shall be responsible for completing the required u</w:t>
      </w:r>
      <w:r w:rsidR="00CC113C">
        <w:rPr>
          <w:lang w:val="en-CA"/>
        </w:rPr>
        <w:t>pgrade</w:t>
      </w:r>
      <w:r>
        <w:rPr>
          <w:lang w:val="en-CA"/>
        </w:rPr>
        <w:t>s</w:t>
      </w:r>
      <w:r w:rsidR="00CC113C">
        <w:rPr>
          <w:lang w:val="en-CA"/>
        </w:rPr>
        <w:t xml:space="preserve"> and retrofit</w:t>
      </w:r>
      <w:r>
        <w:rPr>
          <w:lang w:val="en-CA"/>
        </w:rPr>
        <w:t>s</w:t>
      </w:r>
      <w:r w:rsidR="00CC113C">
        <w:rPr>
          <w:lang w:val="en-CA"/>
        </w:rPr>
        <w:t xml:space="preserve"> of the electrical wiring, power outlets and permanent fixtures for a</w:t>
      </w:r>
      <w:r w:rsidR="005F44D2">
        <w:rPr>
          <w:lang w:val="en-CA"/>
        </w:rPr>
        <w:t xml:space="preserve">ll PHCs. The Upgrades and Retrofits are </w:t>
      </w:r>
      <w:r w:rsidR="00247531">
        <w:rPr>
          <w:lang w:val="en-CA"/>
        </w:rPr>
        <w:t>necessary to facilitate</w:t>
      </w:r>
      <w:r w:rsidR="00CC113C">
        <w:rPr>
          <w:lang w:val="en-CA"/>
        </w:rPr>
        <w:t xml:space="preserve"> the effective, safe and efficient utilisation and management of electrical power which will be generated by the PV Systems</w:t>
      </w:r>
      <w:r w:rsidR="00F77FD0">
        <w:rPr>
          <w:lang w:val="en-CA"/>
        </w:rPr>
        <w:t xml:space="preserve"> or supplied by the grid (where connections exist)</w:t>
      </w:r>
      <w:r w:rsidR="00CC113C">
        <w:rPr>
          <w:lang w:val="en-CA"/>
        </w:rPr>
        <w:t xml:space="preserve">. </w:t>
      </w:r>
      <w:r w:rsidR="00543F7B">
        <w:rPr>
          <w:lang w:val="en-CA"/>
        </w:rPr>
        <w:t>For most PHCs</w:t>
      </w:r>
      <w:r w:rsidR="00CC113C">
        <w:rPr>
          <w:lang w:val="en-CA"/>
        </w:rPr>
        <w:t xml:space="preserve">, existing wiring </w:t>
      </w:r>
      <w:r w:rsidR="00543F7B">
        <w:rPr>
          <w:lang w:val="en-CA"/>
        </w:rPr>
        <w:t>has been</w:t>
      </w:r>
      <w:r w:rsidR="00CC113C">
        <w:rPr>
          <w:lang w:val="en-CA"/>
        </w:rPr>
        <w:t xml:space="preserve"> poorly maintained and</w:t>
      </w:r>
      <w:r w:rsidR="00543F7B">
        <w:rPr>
          <w:lang w:val="en-CA"/>
        </w:rPr>
        <w:t xml:space="preserve"> is</w:t>
      </w:r>
      <w:r w:rsidR="00CC113C">
        <w:rPr>
          <w:lang w:val="en-CA"/>
        </w:rPr>
        <w:t xml:space="preserve"> inadequate to serve the needs of the PHCS. Several PHCs have not been wired at all and will require new wiring systems.</w:t>
      </w:r>
    </w:p>
    <w:p w14:paraId="1E3ECA36" w14:textId="54AAC836" w:rsidR="00140148" w:rsidRPr="00517E52" w:rsidRDefault="00517E52" w:rsidP="00140148">
      <w:pPr>
        <w:rPr>
          <w:lang w:val="en-CA"/>
        </w:rPr>
      </w:pPr>
      <w:r>
        <w:rPr>
          <w:lang w:val="en-CA"/>
        </w:rPr>
        <w:t>The Upgrade and Retrofit D</w:t>
      </w:r>
      <w:r w:rsidR="00543F7B">
        <w:rPr>
          <w:lang w:val="en-CA"/>
        </w:rPr>
        <w:t>esigns</w:t>
      </w:r>
      <w:r w:rsidR="00A14BC4">
        <w:rPr>
          <w:lang w:val="en-CA"/>
        </w:rPr>
        <w:t xml:space="preserve"> (Appendix F)</w:t>
      </w:r>
      <w:r w:rsidR="00543F7B">
        <w:rPr>
          <w:lang w:val="en-CA"/>
        </w:rPr>
        <w:t xml:space="preserve"> include complete wiring layouts and Bills of Materials (BOMs) for all 40 Sites.</w:t>
      </w:r>
      <w:r>
        <w:rPr>
          <w:lang w:val="en-CA"/>
        </w:rPr>
        <w:t xml:space="preserve"> </w:t>
      </w:r>
      <w:r w:rsidR="00140148" w:rsidRPr="00140148">
        <w:t>The objective</w:t>
      </w:r>
      <w:r w:rsidR="004039F6">
        <w:t>s</w:t>
      </w:r>
      <w:r w:rsidR="00140148" w:rsidRPr="00140148">
        <w:t xml:space="preserve"> of these </w:t>
      </w:r>
      <w:r>
        <w:t>designs</w:t>
      </w:r>
      <w:r w:rsidR="004039F6">
        <w:t xml:space="preserve"> are</w:t>
      </w:r>
      <w:r w:rsidR="00140148" w:rsidRPr="00140148">
        <w:t>:</w:t>
      </w:r>
    </w:p>
    <w:p w14:paraId="69E04272" w14:textId="5D31CE7D" w:rsidR="00140148" w:rsidRPr="00140148" w:rsidRDefault="00140148" w:rsidP="00140148">
      <w:pPr>
        <w:pStyle w:val="ListParagraph"/>
        <w:numPr>
          <w:ilvl w:val="0"/>
          <w:numId w:val="7"/>
        </w:numPr>
        <w:spacing w:line="360" w:lineRule="auto"/>
      </w:pPr>
      <w:r w:rsidRPr="00140148">
        <w:t xml:space="preserve">To ensure the </w:t>
      </w:r>
      <w:r>
        <w:t>PV S</w:t>
      </w:r>
      <w:r w:rsidRPr="00140148">
        <w:t>ystem is connected to a reliable wired network in the PHC.</w:t>
      </w:r>
    </w:p>
    <w:p w14:paraId="5B61FE88" w14:textId="696A0CD2" w:rsidR="00140148" w:rsidRPr="00140148" w:rsidRDefault="00140148" w:rsidP="00140148">
      <w:pPr>
        <w:pStyle w:val="ListParagraph"/>
        <w:numPr>
          <w:ilvl w:val="0"/>
          <w:numId w:val="7"/>
        </w:numPr>
        <w:spacing w:line="360" w:lineRule="auto"/>
      </w:pPr>
      <w:r w:rsidRPr="00140148">
        <w:t xml:space="preserve">Replacement of all </w:t>
      </w:r>
      <w:r w:rsidR="00247531">
        <w:t>low-efficiency</w:t>
      </w:r>
      <w:r w:rsidRPr="00140148">
        <w:t xml:space="preserve"> energy installation</w:t>
      </w:r>
      <w:r>
        <w:t>s</w:t>
      </w:r>
      <w:r w:rsidRPr="00140148">
        <w:t xml:space="preserve"> with energy efficient fittings.</w:t>
      </w:r>
    </w:p>
    <w:p w14:paraId="596E8F8E" w14:textId="48495EF4" w:rsidR="00140148" w:rsidRPr="00140148" w:rsidRDefault="00140148" w:rsidP="00140148">
      <w:pPr>
        <w:pStyle w:val="ListParagraph"/>
        <w:numPr>
          <w:ilvl w:val="0"/>
          <w:numId w:val="7"/>
        </w:numPr>
        <w:spacing w:line="360" w:lineRule="auto"/>
      </w:pPr>
      <w:r w:rsidRPr="00140148">
        <w:t>Provide solar power to critical load only and connect grid power to all non-critical load</w:t>
      </w:r>
      <w:r>
        <w:t>s</w:t>
      </w:r>
      <w:r w:rsidRPr="00140148">
        <w:t>.</w:t>
      </w:r>
    </w:p>
    <w:p w14:paraId="018626DD" w14:textId="77777777" w:rsidR="00140148" w:rsidRPr="00140148" w:rsidRDefault="00140148" w:rsidP="00140148">
      <w:pPr>
        <w:pStyle w:val="ListParagraph"/>
        <w:numPr>
          <w:ilvl w:val="0"/>
          <w:numId w:val="7"/>
        </w:numPr>
        <w:spacing w:line="360" w:lineRule="auto"/>
      </w:pPr>
      <w:r w:rsidRPr="00140148">
        <w:t>Replace all obsolete, broken or faulty fittings with new fittings.</w:t>
      </w:r>
    </w:p>
    <w:p w14:paraId="5B2BD08F" w14:textId="16CF3C1B" w:rsidR="00140148" w:rsidRPr="009B6B5B" w:rsidRDefault="00140148" w:rsidP="00140148">
      <w:pPr>
        <w:pStyle w:val="ListParagraph"/>
        <w:numPr>
          <w:ilvl w:val="0"/>
          <w:numId w:val="7"/>
        </w:numPr>
        <w:spacing w:line="360" w:lineRule="auto"/>
      </w:pPr>
      <w:r w:rsidRPr="00140148">
        <w:t>Provide adequate lighting, cooling fan</w:t>
      </w:r>
      <w:r w:rsidR="00247531">
        <w:t>s</w:t>
      </w:r>
      <w:r w:rsidRPr="00140148">
        <w:t xml:space="preserve"> and sockets to the PHC</w:t>
      </w:r>
      <w:r>
        <w:t>s</w:t>
      </w:r>
      <w:r w:rsidRPr="00140148">
        <w:t xml:space="preserve"> and </w:t>
      </w:r>
      <w:r w:rsidR="009B6B5B">
        <w:t>discourage</w:t>
      </w:r>
      <w:r w:rsidRPr="009B6B5B">
        <w:t xml:space="preserve"> tampering with installations.</w:t>
      </w:r>
    </w:p>
    <w:p w14:paraId="2D6B0792" w14:textId="19921E3E" w:rsidR="00140148" w:rsidRDefault="00140148" w:rsidP="00140148">
      <w:pPr>
        <w:pStyle w:val="ListParagraph"/>
        <w:numPr>
          <w:ilvl w:val="0"/>
          <w:numId w:val="7"/>
        </w:numPr>
        <w:spacing w:line="360" w:lineRule="auto"/>
      </w:pPr>
      <w:r w:rsidRPr="00140148">
        <w:t xml:space="preserve">Redistribution of </w:t>
      </w:r>
      <w:r>
        <w:t>PHC</w:t>
      </w:r>
      <w:r w:rsidRPr="00140148">
        <w:t xml:space="preserve"> loads and </w:t>
      </w:r>
      <w:r>
        <w:t>establishment</w:t>
      </w:r>
      <w:r w:rsidRPr="00140148">
        <w:t xml:space="preserve"> of proper MCB ratings for robust operation and</w:t>
      </w:r>
      <w:r>
        <w:t xml:space="preserve"> </w:t>
      </w:r>
      <w:r w:rsidRPr="00140148">
        <w:t>protection.</w:t>
      </w:r>
    </w:p>
    <w:p w14:paraId="36CFB435" w14:textId="4C810BD0" w:rsidR="00A14BC4" w:rsidRDefault="00A14BC4" w:rsidP="00A14BC4">
      <w:r>
        <w:t>The technical specifications and compliance statement (Specification 06021031, Appendix C) appended to this specification shall serve as a guide to the Contractor for the procurement of components listed in the Bill of Materials (Appendix F.4).</w:t>
      </w:r>
    </w:p>
    <w:p w14:paraId="5E09D135" w14:textId="150E0B17" w:rsidR="00357005" w:rsidRDefault="00357005" w:rsidP="00357005">
      <w:pPr>
        <w:pStyle w:val="Heading1"/>
      </w:pPr>
      <w:bookmarkStart w:id="9" w:name="_Toc437609323"/>
      <w:r>
        <w:t>Design</w:t>
      </w:r>
      <w:r w:rsidR="007B7954">
        <w:t xml:space="preserve"> and Construction</w:t>
      </w:r>
      <w:r>
        <w:t xml:space="preserve"> Standards</w:t>
      </w:r>
      <w:bookmarkEnd w:id="9"/>
      <w:r>
        <w:t xml:space="preserve"> </w:t>
      </w:r>
    </w:p>
    <w:p w14:paraId="4402EC74" w14:textId="77777777" w:rsidR="00F77FD0" w:rsidRDefault="00357005" w:rsidP="00F77FD0">
      <w:r>
        <w:t xml:space="preserve">The standards and codes with which the components, structures and installations must comply are listed in </w:t>
      </w:r>
      <w:r w:rsidR="00F77FD0">
        <w:t>Appendix F.2</w:t>
      </w:r>
      <w:r>
        <w:t xml:space="preserve">. </w:t>
      </w:r>
    </w:p>
    <w:p w14:paraId="01F7CFA5" w14:textId="3F35F55C" w:rsidR="0002716F" w:rsidRPr="00240B77" w:rsidRDefault="0002716F" w:rsidP="00F77FD0">
      <w:pPr>
        <w:pStyle w:val="Heading1"/>
      </w:pPr>
      <w:bookmarkStart w:id="10" w:name="_Toc437609324"/>
      <w:r w:rsidRPr="00240B77">
        <w:t>As-Built Documents</w:t>
      </w:r>
      <w:bookmarkEnd w:id="10"/>
    </w:p>
    <w:p w14:paraId="6278CD2C" w14:textId="522C16A5" w:rsidR="0002716F" w:rsidRDefault="0002716F" w:rsidP="0002716F">
      <w:r>
        <w:t xml:space="preserve">Prior to commencing the Tests on Completion (described in section </w:t>
      </w:r>
      <w:r w:rsidR="00F77FD0">
        <w:t>7</w:t>
      </w:r>
      <w:r>
        <w:t>, below)</w:t>
      </w:r>
      <w:r w:rsidR="00F77FD0">
        <w:t xml:space="preserve"> </w:t>
      </w:r>
      <w:r>
        <w:t>the Contractor shall prepare a complete set of As-Built Documents and submit these to the Engineer for review</w:t>
      </w:r>
      <w:r w:rsidR="00247531">
        <w:t xml:space="preserve"> and approval</w:t>
      </w:r>
      <w:r>
        <w:t>. The As-Built Documents shall include the following:</w:t>
      </w:r>
    </w:p>
    <w:p w14:paraId="6023A891" w14:textId="39C744A2" w:rsidR="00D860C6" w:rsidRDefault="006C4B99" w:rsidP="00D860C6">
      <w:pPr>
        <w:pStyle w:val="ListParagraph"/>
        <w:numPr>
          <w:ilvl w:val="0"/>
          <w:numId w:val="13"/>
        </w:numPr>
      </w:pPr>
      <w:r>
        <w:t xml:space="preserve">Single-Line Diagrams (SLDs) </w:t>
      </w:r>
      <w:r w:rsidR="00D860C6">
        <w:t>of the Retrofits and Upgrades to 40 PHCs</w:t>
      </w:r>
    </w:p>
    <w:p w14:paraId="733E58B3" w14:textId="343C7AA8" w:rsidR="00D860C6" w:rsidRDefault="00D860C6" w:rsidP="00D860C6">
      <w:pPr>
        <w:pStyle w:val="ListParagraph"/>
        <w:numPr>
          <w:ilvl w:val="0"/>
          <w:numId w:val="13"/>
        </w:numPr>
      </w:pPr>
      <w:r>
        <w:t>BOMs for the Retrofits and Upgrades highlighting and quantifying any deviations from the Specification for 40 PHCs</w:t>
      </w:r>
    </w:p>
    <w:p w14:paraId="73F7B39C" w14:textId="56CC3324" w:rsidR="00506DDC" w:rsidRDefault="00506DDC" w:rsidP="00E63733">
      <w:pPr>
        <w:pStyle w:val="Heading1"/>
      </w:pPr>
      <w:bookmarkStart w:id="11" w:name="_Toc437609325"/>
      <w:r>
        <w:t>Tests on Completion</w:t>
      </w:r>
      <w:bookmarkEnd w:id="11"/>
      <w:r>
        <w:t xml:space="preserve"> </w:t>
      </w:r>
    </w:p>
    <w:p w14:paraId="69185685" w14:textId="553789F1" w:rsidR="005462B8" w:rsidRDefault="00E815DD" w:rsidP="005462B8">
      <w:r>
        <w:t xml:space="preserve">For the Electrical Works and Solar Installations, </w:t>
      </w:r>
      <w:r w:rsidR="00F32DEE">
        <w:t>Tests on Completion will include the following:</w:t>
      </w:r>
    </w:p>
    <w:p w14:paraId="7E9D3017" w14:textId="6A65DE73" w:rsidR="00F32DEE" w:rsidRDefault="00F32DEE" w:rsidP="00F32DEE">
      <w:pPr>
        <w:pStyle w:val="ListParagraph"/>
        <w:numPr>
          <w:ilvl w:val="0"/>
          <w:numId w:val="12"/>
        </w:numPr>
      </w:pPr>
      <w:r>
        <w:t>Pre-Commissioning System Inspection</w:t>
      </w:r>
      <w:r w:rsidR="00A53FED">
        <w:t>s</w:t>
      </w:r>
      <w:r>
        <w:t xml:space="preserve"> (</w:t>
      </w:r>
      <w:r w:rsidRPr="005A1B6A">
        <w:rPr>
          <w:b/>
        </w:rPr>
        <w:t xml:space="preserve">Appendix </w:t>
      </w:r>
      <w:r w:rsidR="007B7954">
        <w:rPr>
          <w:b/>
        </w:rPr>
        <w:t>G</w:t>
      </w:r>
      <w:r w:rsidR="000A27C1">
        <w:rPr>
          <w:b/>
        </w:rPr>
        <w:t>.1</w:t>
      </w:r>
      <w:r>
        <w:t>)</w:t>
      </w:r>
    </w:p>
    <w:p w14:paraId="5D6E3D0D" w14:textId="4E9E1C39" w:rsidR="00F32DEE" w:rsidRDefault="00F32DEE" w:rsidP="00F32DEE">
      <w:pPr>
        <w:pStyle w:val="ListParagraph"/>
        <w:numPr>
          <w:ilvl w:val="0"/>
          <w:numId w:val="12"/>
        </w:numPr>
      </w:pPr>
      <w:r>
        <w:t>Commissioning Checks and Tests (</w:t>
      </w:r>
      <w:r w:rsidRPr="005A1B6A">
        <w:rPr>
          <w:b/>
        </w:rPr>
        <w:t xml:space="preserve">Appendix </w:t>
      </w:r>
      <w:r w:rsidR="007B7954">
        <w:rPr>
          <w:b/>
        </w:rPr>
        <w:t>G</w:t>
      </w:r>
      <w:r w:rsidR="000A27C1">
        <w:rPr>
          <w:b/>
        </w:rPr>
        <w:t>.1</w:t>
      </w:r>
      <w:r>
        <w:t>)</w:t>
      </w:r>
    </w:p>
    <w:p w14:paraId="0D7E9D3E" w14:textId="0742BC8A" w:rsidR="00F32DEE" w:rsidRPr="005462B8" w:rsidRDefault="00F32DEE" w:rsidP="00F32DEE">
      <w:r>
        <w:t xml:space="preserve">The </w:t>
      </w:r>
      <w:r w:rsidR="000E10A4">
        <w:t>Solar Contractor</w:t>
      </w:r>
      <w:r>
        <w:t xml:space="preserve"> shall </w:t>
      </w:r>
      <w:r w:rsidR="001E710C">
        <w:t xml:space="preserve">satisfactorily conclude the Tests on Completion </w:t>
      </w:r>
      <w:r w:rsidR="00DA53CD">
        <w:t>within the Time for Completion</w:t>
      </w:r>
      <w:r>
        <w:t>.</w:t>
      </w:r>
    </w:p>
    <w:p w14:paraId="7B8B0D2C" w14:textId="65088B05" w:rsidR="00D37509" w:rsidRDefault="00DA53CD" w:rsidP="00D37509">
      <w:pPr>
        <w:pStyle w:val="Heading1"/>
      </w:pPr>
      <w:bookmarkStart w:id="12" w:name="_Toc437609326"/>
      <w:r>
        <w:lastRenderedPageBreak/>
        <w:t xml:space="preserve">Time for Completion and </w:t>
      </w:r>
      <w:r w:rsidR="00D37509">
        <w:t>Programme of Works</w:t>
      </w:r>
      <w:bookmarkEnd w:id="12"/>
    </w:p>
    <w:p w14:paraId="43A9C7EC" w14:textId="674EB483" w:rsidR="00DA53CD" w:rsidRDefault="00DA53CD" w:rsidP="00DA53CD">
      <w:r>
        <w:t>The Time for Completion for the Works described in this Specification shall be determined in relation to the following critical project milestones:</w:t>
      </w:r>
    </w:p>
    <w:p w14:paraId="517000D9" w14:textId="6F6BD89E" w:rsidR="00DA53CD" w:rsidRPr="001E710C" w:rsidRDefault="00DA53CD" w:rsidP="00DA53CD">
      <w:pPr>
        <w:pStyle w:val="ListParagraph"/>
        <w:numPr>
          <w:ilvl w:val="0"/>
          <w:numId w:val="15"/>
        </w:numPr>
        <w:rPr>
          <w:b/>
        </w:rPr>
      </w:pPr>
      <w:r w:rsidRPr="001E710C">
        <w:rPr>
          <w:b/>
        </w:rPr>
        <w:t xml:space="preserve">Completion of </w:t>
      </w:r>
      <w:r w:rsidR="00E815DD" w:rsidRPr="001E710C">
        <w:rPr>
          <w:b/>
        </w:rPr>
        <w:t xml:space="preserve"> </w:t>
      </w:r>
      <w:r w:rsidR="003D28AB">
        <w:rPr>
          <w:b/>
        </w:rPr>
        <w:t>all Sites</w:t>
      </w:r>
      <w:r w:rsidRPr="001E710C">
        <w:t xml:space="preserve">: no later than </w:t>
      </w:r>
      <w:r w:rsidR="00E815DD" w:rsidRPr="001E710C">
        <w:rPr>
          <w:b/>
        </w:rPr>
        <w:t>30</w:t>
      </w:r>
      <w:r w:rsidR="00E815DD" w:rsidRPr="001E710C">
        <w:rPr>
          <w:b/>
          <w:vertAlign w:val="superscript"/>
        </w:rPr>
        <w:t>th</w:t>
      </w:r>
      <w:r w:rsidR="00E815DD" w:rsidRPr="001E710C">
        <w:rPr>
          <w:b/>
        </w:rPr>
        <w:t xml:space="preserve"> </w:t>
      </w:r>
      <w:r w:rsidR="003D28AB">
        <w:rPr>
          <w:b/>
        </w:rPr>
        <w:t>April</w:t>
      </w:r>
      <w:r w:rsidR="00E815DD" w:rsidRPr="001E710C">
        <w:rPr>
          <w:b/>
        </w:rPr>
        <w:t xml:space="preserve"> 2015</w:t>
      </w:r>
    </w:p>
    <w:p w14:paraId="3BFE0EF2" w14:textId="455566EE" w:rsidR="00AB2001" w:rsidRDefault="00DA53CD" w:rsidP="00380DDA">
      <w:r>
        <w:t xml:space="preserve">The </w:t>
      </w:r>
      <w:r w:rsidR="00A31AC5">
        <w:t>Electrical Contractor</w:t>
      </w:r>
      <w:r>
        <w:t xml:space="preserve"> shall prepare detailed </w:t>
      </w:r>
      <w:r w:rsidR="00E815DD">
        <w:t>Schedules</w:t>
      </w:r>
      <w:r>
        <w:t xml:space="preserve"> demonstrating compliance with the critical milestones listed above. The </w:t>
      </w:r>
      <w:r w:rsidR="00E815DD">
        <w:t xml:space="preserve">Schedules </w:t>
      </w:r>
      <w:r>
        <w:t xml:space="preserve">shall </w:t>
      </w:r>
      <w:r w:rsidR="00E815DD">
        <w:t>make references to</w:t>
      </w:r>
      <w:r>
        <w:t xml:space="preserve"> detailed </w:t>
      </w:r>
      <w:r w:rsidR="00AB2001" w:rsidRPr="00AB2001">
        <w:rPr>
          <w:b/>
        </w:rPr>
        <w:t>Risk Register</w:t>
      </w:r>
      <w:r w:rsidR="00E815DD">
        <w:rPr>
          <w:b/>
        </w:rPr>
        <w:t>s</w:t>
      </w:r>
      <w:r>
        <w:t xml:space="preserve"> </w:t>
      </w:r>
      <w:r w:rsidR="00AB2001">
        <w:t>including:</w:t>
      </w:r>
      <w:r>
        <w:t xml:space="preserve"> </w:t>
      </w:r>
    </w:p>
    <w:p w14:paraId="112D0F28" w14:textId="77777777" w:rsidR="00AB2001" w:rsidRDefault="00AB2001" w:rsidP="00AB2001">
      <w:pPr>
        <w:pStyle w:val="ListParagraph"/>
        <w:numPr>
          <w:ilvl w:val="0"/>
          <w:numId w:val="16"/>
        </w:numPr>
      </w:pPr>
      <w:r>
        <w:t>Clear identification, qualification and quantification of</w:t>
      </w:r>
      <w:r w:rsidR="00DA53CD">
        <w:t xml:space="preserve"> </w:t>
      </w:r>
      <w:r>
        <w:t xml:space="preserve">specific </w:t>
      </w:r>
      <w:r w:rsidR="00DA53CD">
        <w:t>risks to successful completion</w:t>
      </w:r>
      <w:r>
        <w:t xml:space="preserve"> on time;</w:t>
      </w:r>
    </w:p>
    <w:p w14:paraId="733EA62D" w14:textId="77777777" w:rsidR="00AB2001" w:rsidRDefault="00AB2001" w:rsidP="00AB2001">
      <w:pPr>
        <w:pStyle w:val="ListParagraph"/>
        <w:numPr>
          <w:ilvl w:val="0"/>
          <w:numId w:val="16"/>
        </w:numPr>
      </w:pPr>
      <w:r>
        <w:t>M</w:t>
      </w:r>
      <w:r w:rsidR="00DA53CD">
        <w:t>itigating measures for each risk</w:t>
      </w:r>
      <w:r>
        <w:t>;</w:t>
      </w:r>
      <w:r w:rsidR="00DA53CD">
        <w:t xml:space="preserve"> </w:t>
      </w:r>
    </w:p>
    <w:p w14:paraId="2D761C8A" w14:textId="13D262C7" w:rsidR="00AB2001" w:rsidRDefault="00AB2001" w:rsidP="00AB2001">
      <w:pPr>
        <w:pStyle w:val="ListParagraph"/>
        <w:numPr>
          <w:ilvl w:val="0"/>
          <w:numId w:val="16"/>
        </w:numPr>
      </w:pPr>
      <w:proofErr w:type="gramStart"/>
      <w:r>
        <w:t>A clear, workable</w:t>
      </w:r>
      <w:r w:rsidR="00DA53CD">
        <w:t xml:space="preserve"> plan to monitor and update the risk register</w:t>
      </w:r>
      <w:proofErr w:type="gramEnd"/>
      <w:r w:rsidR="00DA53CD">
        <w:t xml:space="preserve"> on a </w:t>
      </w:r>
      <w:r w:rsidR="00D63592">
        <w:t>monthly</w:t>
      </w:r>
      <w:r w:rsidR="00DA53CD">
        <w:t xml:space="preserve"> basis. </w:t>
      </w:r>
    </w:p>
    <w:p w14:paraId="431FC733" w14:textId="0D6A7E42" w:rsidR="005C0B9B" w:rsidRDefault="00DA53CD" w:rsidP="00CC6022">
      <w:pPr>
        <w:rPr>
          <w:b/>
          <w:bCs/>
          <w:color w:val="4F81BD" w:themeColor="accent1"/>
          <w:kern w:val="36"/>
          <w:sz w:val="28"/>
          <w:szCs w:val="48"/>
          <w:highlight w:val="yellow"/>
          <w:lang w:val="en-CA"/>
        </w:rPr>
      </w:pPr>
      <w:r>
        <w:t xml:space="preserve">The </w:t>
      </w:r>
      <w:r w:rsidR="00E815DD">
        <w:t xml:space="preserve">Schedules </w:t>
      </w:r>
      <w:r w:rsidR="00AB2001">
        <w:t xml:space="preserve">shall be submitted with the </w:t>
      </w:r>
      <w:r w:rsidR="00A31AC5">
        <w:t>Electrical Contractor</w:t>
      </w:r>
      <w:r w:rsidR="00E815DD">
        <w:t>’</w:t>
      </w:r>
      <w:r w:rsidR="00AB2001">
        <w:t xml:space="preserve"> bid</w:t>
      </w:r>
      <w:r w:rsidR="00E815DD">
        <w:t>s</w:t>
      </w:r>
      <w:r w:rsidR="00AB2001">
        <w:t xml:space="preserve"> and the </w:t>
      </w:r>
      <w:r w:rsidR="00A31AC5">
        <w:t>Electrical Contractor</w:t>
      </w:r>
      <w:r w:rsidR="005221BA">
        <w:t xml:space="preserve"> shall submit to the Engineer </w:t>
      </w:r>
      <w:r w:rsidR="00AB2001">
        <w:t>for approval the</w:t>
      </w:r>
      <w:r>
        <w:t xml:space="preserve"> risk register</w:t>
      </w:r>
      <w:r w:rsidR="00E815DD">
        <w:t>s</w:t>
      </w:r>
      <w:r>
        <w:t xml:space="preserve"> </w:t>
      </w:r>
      <w:r w:rsidR="00AB2001">
        <w:t>and risk monitoring plan</w:t>
      </w:r>
      <w:r w:rsidR="00E815DD">
        <w:t>s</w:t>
      </w:r>
      <w:r w:rsidR="00AB2001">
        <w:t xml:space="preserve"> within 20 days of the Commencement Date.</w:t>
      </w:r>
      <w:r w:rsidR="005C0B9B">
        <w:rPr>
          <w:highlight w:val="yellow"/>
        </w:rPr>
        <w:br w:type="page"/>
      </w:r>
    </w:p>
    <w:p w14:paraId="3956C22E" w14:textId="2AB4307C" w:rsidR="00EF4466" w:rsidRDefault="00B0605F" w:rsidP="00B0605F">
      <w:pPr>
        <w:pStyle w:val="Heading1"/>
        <w:numPr>
          <w:ilvl w:val="0"/>
          <w:numId w:val="0"/>
        </w:numPr>
        <w:ind w:left="284" w:hanging="284"/>
      </w:pPr>
      <w:bookmarkStart w:id="13" w:name="_Toc437609327"/>
      <w:r>
        <w:lastRenderedPageBreak/>
        <w:t xml:space="preserve">Appendix A: </w:t>
      </w:r>
      <w:r w:rsidR="00EF4466">
        <w:t xml:space="preserve">List of Sites </w:t>
      </w:r>
      <w:r w:rsidR="00884E7B">
        <w:t>and Site Survey Report</w:t>
      </w:r>
      <w:bookmarkEnd w:id="13"/>
    </w:p>
    <w:p w14:paraId="3B67F46F" w14:textId="1E1910A8" w:rsidR="00884E7B" w:rsidRDefault="00884E7B" w:rsidP="00884E7B">
      <w:pPr>
        <w:pStyle w:val="Heading2"/>
        <w:numPr>
          <w:ilvl w:val="0"/>
          <w:numId w:val="0"/>
        </w:numPr>
        <w:ind w:left="1191" w:hanging="1191"/>
        <w:rPr>
          <w:lang w:val="en-CA"/>
        </w:rPr>
      </w:pPr>
      <w:bookmarkStart w:id="14" w:name="_Toc437609328"/>
      <w:r>
        <w:rPr>
          <w:lang w:val="en-CA"/>
        </w:rPr>
        <w:t>A.1 List of Sites</w:t>
      </w:r>
      <w:bookmarkEnd w:id="14"/>
    </w:p>
    <w:p w14:paraId="547043F6" w14:textId="77777777" w:rsidR="00AC75A7" w:rsidRPr="001F2CBC" w:rsidRDefault="00AC75A7" w:rsidP="00AC75A7">
      <w:pPr>
        <w:rPr>
          <w:lang w:val="en-CA"/>
        </w:rPr>
      </w:pPr>
      <w:r>
        <w:rPr>
          <w:lang w:val="en-CA"/>
        </w:rPr>
        <w:t xml:space="preserve">Figure 1 (below) shows the locations of the PHC Sites. The GPS locations for the Sites are shown in Table 2. </w:t>
      </w:r>
    </w:p>
    <w:p w14:paraId="5A075950" w14:textId="1D19C320" w:rsidR="00264A4A" w:rsidRDefault="00B8763B" w:rsidP="00264A4A">
      <w:pPr>
        <w:keepNext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57DA9" wp14:editId="6A2587D9">
                <wp:simplePos x="0" y="0"/>
                <wp:positionH relativeFrom="column">
                  <wp:posOffset>2035175</wp:posOffset>
                </wp:positionH>
                <wp:positionV relativeFrom="paragraph">
                  <wp:posOffset>47625</wp:posOffset>
                </wp:positionV>
                <wp:extent cx="285750" cy="228600"/>
                <wp:effectExtent l="0" t="19050" r="323850" b="76200"/>
                <wp:wrapNone/>
                <wp:docPr id="10" name="Line Callout 1 (Accent Bar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28600"/>
                        </a:xfrm>
                        <a:prstGeom prst="accentCallout1">
                          <a:avLst>
                            <a:gd name="adj1" fmla="val 47917"/>
                            <a:gd name="adj2" fmla="val 21855"/>
                            <a:gd name="adj3" fmla="val 70419"/>
                            <a:gd name="adj4" fmla="val -7768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92279" w14:textId="77777777" w:rsidR="00F0306A" w:rsidRPr="00F95B1E" w:rsidRDefault="00F0306A" w:rsidP="00264A4A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ine Callout 1 (Accent Bar) 10" o:spid="_x0000_s1026" type="#_x0000_t44" style="position:absolute;left:0;text-align:left;margin-left:160.25pt;margin-top:3.75pt;width:22.5pt;height:18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" adj="-16780,15211,4721,10350" filled="f" strokecolor="black [3213]">
                <v:stroke startarrow="oval"/>
                <v:shadow on="t" color="black" opacity="22937f" origin=",.5" offset="0,.63889mm"/>
                <v:textbox inset="0,0,0,0">
                  <w:txbxContent>
                    <w:p w14:paraId="43192279" w14:textId="77777777" w:rsidR="00F0306A" w:rsidRPr="00F95B1E" w:rsidRDefault="00F0306A" w:rsidP="00264A4A">
                      <w:pPr>
                        <w:spacing w:before="0" w:after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93F47" wp14:editId="760D754F">
                <wp:simplePos x="0" y="0"/>
                <wp:positionH relativeFrom="column">
                  <wp:posOffset>-489702</wp:posOffset>
                </wp:positionH>
                <wp:positionV relativeFrom="paragraph">
                  <wp:posOffset>3061552</wp:posOffset>
                </wp:positionV>
                <wp:extent cx="1442525" cy="572425"/>
                <wp:effectExtent l="0" t="0" r="24765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2525" cy="57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241.05pt" to="75.0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" strokecolor="#f2dbdb [661]"/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A54D3" wp14:editId="0D75300C">
                <wp:simplePos x="0" y="0"/>
                <wp:positionH relativeFrom="column">
                  <wp:posOffset>675861</wp:posOffset>
                </wp:positionH>
                <wp:positionV relativeFrom="paragraph">
                  <wp:posOffset>1019838</wp:posOffset>
                </wp:positionV>
                <wp:extent cx="782872" cy="1709530"/>
                <wp:effectExtent l="0" t="0" r="36830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2872" cy="1709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80.3pt" to="114.85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" strokecolor="#f2dbdb [661]"/>
            </w:pict>
          </mc:Fallback>
        </mc:AlternateContent>
      </w:r>
      <w:r w:rsidR="00264A4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3C0E68B" wp14:editId="6884D4D8">
            <wp:simplePos x="0" y="0"/>
            <wp:positionH relativeFrom="column">
              <wp:posOffset>-372110</wp:posOffset>
            </wp:positionH>
            <wp:positionV relativeFrom="paragraph">
              <wp:posOffset>3879850</wp:posOffset>
            </wp:positionV>
            <wp:extent cx="2173605" cy="2143125"/>
            <wp:effectExtent l="171450" t="171450" r="379095" b="3714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C Locations2.1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" contras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89"/>
                    <a:stretch/>
                  </pic:blipFill>
                  <pic:spPr bwMode="auto">
                    <a:xfrm>
                      <a:off x="0" y="0"/>
                      <a:ext cx="217360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4A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DF08F74" wp14:editId="1BA5E8E0">
            <wp:simplePos x="0" y="0"/>
            <wp:positionH relativeFrom="column">
              <wp:posOffset>-490712</wp:posOffset>
            </wp:positionH>
            <wp:positionV relativeFrom="paragraph">
              <wp:posOffset>1007055</wp:posOffset>
            </wp:positionV>
            <wp:extent cx="1162685" cy="2054860"/>
            <wp:effectExtent l="171450" t="171450" r="380365" b="3644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C Locations-KadunaCity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1000"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0" t="2930" r="20330" b="8228"/>
                    <a:stretch/>
                  </pic:blipFill>
                  <pic:spPr bwMode="auto">
                    <a:xfrm>
                      <a:off x="0" y="0"/>
                      <a:ext cx="1162685" cy="2054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1C485" wp14:editId="74E830D5">
                <wp:simplePos x="0" y="0"/>
                <wp:positionH relativeFrom="column">
                  <wp:posOffset>953190</wp:posOffset>
                </wp:positionH>
                <wp:positionV relativeFrom="paragraph">
                  <wp:posOffset>2729230</wp:posOffset>
                </wp:positionV>
                <wp:extent cx="517770" cy="906448"/>
                <wp:effectExtent l="38100" t="19050" r="34925" b="844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0" cy="90644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5.05pt;margin-top:214.9pt;width:40.75pt;height:7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" fillcolor="black [3213]" stroked="f">
                <v:fill opacity="7196f"/>
                <v:shadow on="t" color="black" opacity="22937f" origin=",.5" offset="0,.63889mm"/>
              </v:rect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59145" wp14:editId="6ED2D8BC">
                <wp:simplePos x="0" y="0"/>
                <wp:positionH relativeFrom="column">
                  <wp:posOffset>1304679</wp:posOffset>
                </wp:positionH>
                <wp:positionV relativeFrom="paragraph">
                  <wp:posOffset>3341021</wp:posOffset>
                </wp:positionV>
                <wp:extent cx="142710" cy="100425"/>
                <wp:effectExtent l="0" t="0" r="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004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02.75pt;margin-top:263.05pt;width:11.2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" stroked="f"/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187E1" wp14:editId="665685A6">
                <wp:simplePos x="0" y="0"/>
                <wp:positionH relativeFrom="column">
                  <wp:posOffset>1448240</wp:posOffset>
                </wp:positionH>
                <wp:positionV relativeFrom="paragraph">
                  <wp:posOffset>2887704</wp:posOffset>
                </wp:positionV>
                <wp:extent cx="142710" cy="100425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004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14.05pt;margin-top:227.4pt;width:11.2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" stroked="f"/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21303" wp14:editId="07B02E8A">
                <wp:simplePos x="0" y="0"/>
                <wp:positionH relativeFrom="column">
                  <wp:posOffset>2999105</wp:posOffset>
                </wp:positionH>
                <wp:positionV relativeFrom="paragraph">
                  <wp:posOffset>49530</wp:posOffset>
                </wp:positionV>
                <wp:extent cx="346710" cy="228600"/>
                <wp:effectExtent l="342900" t="19050" r="0" b="76200"/>
                <wp:wrapNone/>
                <wp:docPr id="17" name="Line Callout 1 (Accent Bar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8600"/>
                        </a:xfrm>
                        <a:prstGeom prst="accentCallout1">
                          <a:avLst>
                            <a:gd name="adj1" fmla="val 47917"/>
                            <a:gd name="adj2" fmla="val 21855"/>
                            <a:gd name="adj3" fmla="val 64731"/>
                            <a:gd name="adj4" fmla="val -7586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6A664" w14:textId="77777777" w:rsidR="00F0306A" w:rsidRPr="00F95B1E" w:rsidRDefault="00F0306A" w:rsidP="00264A4A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Accent Bar) 17" o:spid="_x0000_s1027" type="#_x0000_t44" style="position:absolute;left:0;text-align:left;margin-left:236.15pt;margin-top:3.9pt;width:27.3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" adj="-16387,13982,4721,10350" filled="f" strokecolor="black [3213]">
                <v:stroke startarrow="oval"/>
                <v:shadow on="t" color="black" opacity="22937f" origin=",.5" offset="0,.63889mm"/>
                <v:textbox inset="0,0,0,0">
                  <w:txbxContent>
                    <w:p w14:paraId="4F16A664" w14:textId="77777777" w:rsidR="00F0306A" w:rsidRPr="00F95B1E" w:rsidRDefault="00F0306A" w:rsidP="00264A4A">
                      <w:pPr>
                        <w:spacing w:before="0" w:after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60C73" wp14:editId="5648409D">
                <wp:simplePos x="0" y="0"/>
                <wp:positionH relativeFrom="column">
                  <wp:posOffset>2821205</wp:posOffset>
                </wp:positionH>
                <wp:positionV relativeFrom="paragraph">
                  <wp:posOffset>210010</wp:posOffset>
                </wp:positionV>
                <wp:extent cx="151677" cy="99060"/>
                <wp:effectExtent l="0" t="0" r="127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77" cy="990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22.15pt;margin-top:16.55pt;width:11.95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" stroked="f"/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3A0A7" wp14:editId="3396E370">
                <wp:simplePos x="0" y="0"/>
                <wp:positionH relativeFrom="column">
                  <wp:posOffset>2192131</wp:posOffset>
                </wp:positionH>
                <wp:positionV relativeFrom="paragraph">
                  <wp:posOffset>1322705</wp:posOffset>
                </wp:positionV>
                <wp:extent cx="99060" cy="9906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72.6pt;margin-top:104.15pt;width:7.8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" stroked="f"/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FFF14" wp14:editId="1B096F5F">
                <wp:simplePos x="0" y="0"/>
                <wp:positionH relativeFrom="column">
                  <wp:posOffset>1355725</wp:posOffset>
                </wp:positionH>
                <wp:positionV relativeFrom="paragraph">
                  <wp:posOffset>2990961</wp:posOffset>
                </wp:positionV>
                <wp:extent cx="99093" cy="99674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93" cy="9967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06.75pt;margin-top:235.5pt;width:7.8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" stroked="f"/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23F77" wp14:editId="005F519C">
                <wp:simplePos x="0" y="0"/>
                <wp:positionH relativeFrom="column">
                  <wp:posOffset>3115894</wp:posOffset>
                </wp:positionH>
                <wp:positionV relativeFrom="paragraph">
                  <wp:posOffset>1679118</wp:posOffset>
                </wp:positionV>
                <wp:extent cx="285750" cy="228600"/>
                <wp:effectExtent l="0" t="19050" r="381000" b="76200"/>
                <wp:wrapNone/>
                <wp:docPr id="11" name="Line Callout 1 (Accent Bar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28600"/>
                        </a:xfrm>
                        <a:prstGeom prst="accentCallout1">
                          <a:avLst>
                            <a:gd name="adj1" fmla="val 47917"/>
                            <a:gd name="adj2" fmla="val 21855"/>
                            <a:gd name="adj3" fmla="val 49567"/>
                            <a:gd name="adj4" fmla="val -10019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A303B" w14:textId="77777777" w:rsidR="00F0306A" w:rsidRPr="00F95B1E" w:rsidRDefault="00F0306A" w:rsidP="00264A4A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5B1E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Accent Bar) 11" o:spid="_x0000_s1028" type="#_x0000_t44" style="position:absolute;left:0;text-align:left;margin-left:245.35pt;margin-top:132.2pt;width:22.5pt;height:18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" adj="-21643,10706,4721,10350" filled="f" strokecolor="black [3213]">
                <v:stroke startarrow="oval"/>
                <v:shadow on="t" color="black" opacity="22937f" origin=",.5" offset="0,.63889mm"/>
                <v:textbox inset="0,0,0,0">
                  <w:txbxContent>
                    <w:p w14:paraId="32FA303B" w14:textId="77777777" w:rsidR="00F0306A" w:rsidRPr="00F95B1E" w:rsidRDefault="00F0306A" w:rsidP="00264A4A">
                      <w:pPr>
                        <w:spacing w:before="0" w:after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F95B1E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EFFA5" wp14:editId="23625068">
                <wp:simplePos x="0" y="0"/>
                <wp:positionH relativeFrom="column">
                  <wp:posOffset>1516380</wp:posOffset>
                </wp:positionH>
                <wp:positionV relativeFrom="paragraph">
                  <wp:posOffset>1019810</wp:posOffset>
                </wp:positionV>
                <wp:extent cx="285750" cy="228600"/>
                <wp:effectExtent l="0" t="19050" r="266700" b="152400"/>
                <wp:wrapNone/>
                <wp:docPr id="9" name="Line Callout 1 (Accent Bar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28600"/>
                        </a:xfrm>
                        <a:prstGeom prst="accentCallout1">
                          <a:avLst>
                            <a:gd name="adj1" fmla="val 47917"/>
                            <a:gd name="adj2" fmla="val 21855"/>
                            <a:gd name="adj3" fmla="val 114021"/>
                            <a:gd name="adj4" fmla="val -607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C4A09" w14:textId="77777777" w:rsidR="00F0306A" w:rsidRPr="00F95B1E" w:rsidRDefault="00F0306A" w:rsidP="00264A4A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Accent Bar) 9" o:spid="_x0000_s1029" type="#_x0000_t44" style="position:absolute;left:0;text-align:left;margin-left:119.4pt;margin-top:80.3pt;width:22.5pt;height:18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" adj="-13125,24629,4721,10350" filled="f" strokecolor="black [3213]">
                <v:stroke startarrow="oval"/>
                <v:shadow on="t" color="black" opacity="22937f" origin=",.5" offset="0,.63889mm"/>
                <v:textbox inset="0,0,0,0">
                  <w:txbxContent>
                    <w:p w14:paraId="364C4A09" w14:textId="77777777" w:rsidR="00F0306A" w:rsidRPr="00F95B1E" w:rsidRDefault="00F0306A" w:rsidP="00264A4A">
                      <w:pPr>
                        <w:spacing w:before="0" w:after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37C2D" wp14:editId="39AF8E62">
                <wp:simplePos x="0" y="0"/>
                <wp:positionH relativeFrom="column">
                  <wp:posOffset>2378710</wp:posOffset>
                </wp:positionH>
                <wp:positionV relativeFrom="paragraph">
                  <wp:posOffset>1167130</wp:posOffset>
                </wp:positionV>
                <wp:extent cx="346710" cy="228600"/>
                <wp:effectExtent l="342900" t="19050" r="0" b="76200"/>
                <wp:wrapNone/>
                <wp:docPr id="8" name="Line Callout 1 (Accent Bar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28600"/>
                        </a:xfrm>
                        <a:prstGeom prst="accentCallout1">
                          <a:avLst>
                            <a:gd name="adj1" fmla="val 47917"/>
                            <a:gd name="adj2" fmla="val 21855"/>
                            <a:gd name="adj3" fmla="val 64731"/>
                            <a:gd name="adj4" fmla="val -7586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0F916" w14:textId="77777777" w:rsidR="00F0306A" w:rsidRPr="00F95B1E" w:rsidRDefault="00F0306A" w:rsidP="00264A4A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Accent Bar) 8" o:spid="_x0000_s1030" type="#_x0000_t44" style="position:absolute;left:0;text-align:left;margin-left:187.3pt;margin-top:91.9pt;width:27.3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" adj="-16387,13982,4721,10350" filled="f" strokecolor="black [3213]">
                <v:stroke startarrow="oval"/>
                <v:shadow on="t" color="black" opacity="22937f" origin=",.5" offset="0,.63889mm"/>
                <v:textbox inset="0,0,0,0">
                  <w:txbxContent>
                    <w:p w14:paraId="27C0F916" w14:textId="77777777" w:rsidR="00F0306A" w:rsidRPr="00F95B1E" w:rsidRDefault="00F0306A" w:rsidP="00264A4A">
                      <w:pPr>
                        <w:spacing w:before="0" w:after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4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61CBF" wp14:editId="62B98860">
                <wp:simplePos x="0" y="0"/>
                <wp:positionH relativeFrom="column">
                  <wp:posOffset>1590040</wp:posOffset>
                </wp:positionH>
                <wp:positionV relativeFrom="paragraph">
                  <wp:posOffset>751205</wp:posOffset>
                </wp:positionV>
                <wp:extent cx="285750" cy="228600"/>
                <wp:effectExtent l="0" t="19050" r="304800" b="209550"/>
                <wp:wrapNone/>
                <wp:docPr id="7" name="Line Callout 1 (Accent Bar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28600"/>
                        </a:xfrm>
                        <a:prstGeom prst="accentCallout1">
                          <a:avLst>
                            <a:gd name="adj1" fmla="val 47917"/>
                            <a:gd name="adj2" fmla="val 21855"/>
                            <a:gd name="adj3" fmla="val 140562"/>
                            <a:gd name="adj4" fmla="val -759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09536" w14:textId="77777777" w:rsidR="00F0306A" w:rsidRPr="00F95B1E" w:rsidRDefault="00F0306A" w:rsidP="00264A4A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5B1E">
                              <w:rPr>
                                <w:color w:val="000000" w:themeColor="text1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Accent Bar) 7" o:spid="_x0000_s1031" type="#_x0000_t44" style="position:absolute;left:0;text-align:left;margin-left:125.2pt;margin-top:59.15pt;width:22.5pt;height:18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" adj="-16401,30361,4721,10350" filled="f" strokecolor="black [3213]">
                <v:stroke startarrow="oval"/>
                <v:shadow on="t" color="black" opacity="22937f" origin=",.5" offset="0,.63889mm"/>
                <v:textbox inset="0,0,0,0">
                  <w:txbxContent>
                    <w:p w14:paraId="31209536" w14:textId="77777777" w:rsidR="00F0306A" w:rsidRPr="00F95B1E" w:rsidRDefault="00F0306A" w:rsidP="00264A4A">
                      <w:pPr>
                        <w:spacing w:before="0" w:after="0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F95B1E">
                        <w:rPr>
                          <w:color w:val="000000" w:themeColor="text1"/>
                        </w:rPr>
                        <w:t>22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4A4A">
        <w:rPr>
          <w:noProof/>
          <w:lang w:eastAsia="en-GB"/>
        </w:rPr>
        <w:drawing>
          <wp:inline distT="0" distB="0" distL="0" distR="0" wp14:anchorId="02B1C589" wp14:editId="59707B9D">
            <wp:extent cx="5732145" cy="7087235"/>
            <wp:effectExtent l="19050" t="19050" r="2095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C Locations1.1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3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0872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6FA2A8D" w14:textId="77777777" w:rsidR="00264A4A" w:rsidRPr="00D07B9B" w:rsidRDefault="00264A4A" w:rsidP="00264A4A">
      <w:pPr>
        <w:pStyle w:val="Caption"/>
        <w:rPr>
          <w:lang w:val="en-CA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0305F">
        <w:rPr>
          <w:noProof/>
        </w:rPr>
        <w:t>2</w:t>
      </w:r>
      <w:r>
        <w:fldChar w:fldCharType="end"/>
      </w:r>
      <w:r>
        <w:t xml:space="preserve"> PHC Locations in Kaduna State, Nigeria</w:t>
      </w:r>
    </w:p>
    <w:p w14:paraId="4B42E379" w14:textId="77777777" w:rsidR="00CB0FB5" w:rsidRDefault="00264A4A" w:rsidP="00CB0FB5">
      <w:pPr>
        <w:rPr>
          <w:lang w:val="en-CA"/>
        </w:rPr>
      </w:pPr>
      <w:r>
        <w:rPr>
          <w:lang w:val="en-CA"/>
        </w:rPr>
        <w:lastRenderedPageBreak/>
        <w:t>The following Table shows the GPS co-ordinates and PHC names corresponding to the numbered locations shown in the map in Figure 1.</w:t>
      </w:r>
      <w:r w:rsidR="00CB0FB5">
        <w:rPr>
          <w:lang w:val="en-CA"/>
        </w:rPr>
        <w:t xml:space="preserve"> The Sites are grouped into three Lots.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7"/>
        <w:gridCol w:w="3501"/>
        <w:gridCol w:w="1307"/>
        <w:gridCol w:w="1264"/>
        <w:gridCol w:w="2344"/>
      </w:tblGrid>
      <w:tr w:rsidR="00CB0FB5" w:rsidRPr="00C3547C" w14:paraId="7080C9F2" w14:textId="77777777" w:rsidTr="00B514A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614E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DA53CD">
              <w:rPr>
                <w:b/>
              </w:rPr>
              <w:t xml:space="preserve">Table </w:t>
            </w:r>
            <w:r w:rsidRPr="00DA53CD">
              <w:rPr>
                <w:b/>
              </w:rPr>
              <w:fldChar w:fldCharType="begin"/>
            </w:r>
            <w:r w:rsidRPr="00DA53CD">
              <w:rPr>
                <w:b/>
              </w:rPr>
              <w:instrText xml:space="preserve"> SEQ Table \* ARABIC </w:instrText>
            </w:r>
            <w:r w:rsidRPr="00DA53CD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Pr="00DA53CD">
              <w:rPr>
                <w:b/>
              </w:rPr>
              <w:fldChar w:fldCharType="end"/>
            </w:r>
            <w:r w:rsidRPr="00DA53CD">
              <w:rPr>
                <w:b/>
              </w:rPr>
              <w:t xml:space="preserve"> GPS Co-ordinates of the PHC Sites</w:t>
            </w:r>
          </w:p>
        </w:tc>
      </w:tr>
      <w:tr w:rsidR="00CB0FB5" w:rsidRPr="00C3547C" w14:paraId="713CA8B9" w14:textId="77777777" w:rsidTr="00B514AC">
        <w:trPr>
          <w:trHeight w:val="30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63D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S/No.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763D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 xml:space="preserve">Site </w:t>
            </w:r>
            <w:r w:rsidRPr="00C3547C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Name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ED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Latitude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8FF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Longitude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168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Lot</w:t>
            </w:r>
          </w:p>
        </w:tc>
      </w:tr>
      <w:tr w:rsidR="00CB0FB5" w:rsidRPr="00C3547C" w14:paraId="76A6D17B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21A829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CF68D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BADARAWA PHC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CB47E8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10.559183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24A19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7.447883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1917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Central</w:t>
            </w:r>
          </w:p>
        </w:tc>
      </w:tr>
      <w:tr w:rsidR="00CB0FB5" w:rsidRPr="00C3547C" w14:paraId="082BFF9D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F458E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DC4BC0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BADIKO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2E5A3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10.535867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404C5F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7.4084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BEAE28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Central</w:t>
            </w:r>
          </w:p>
        </w:tc>
      </w:tr>
      <w:tr w:rsidR="00CB0FB5" w:rsidRPr="00C3547C" w14:paraId="26772AFD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F9DDA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97C00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DAN ALHAJI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70383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10.531483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AE87A3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8.6898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66A41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Central</w:t>
            </w:r>
          </w:p>
        </w:tc>
      </w:tr>
      <w:tr w:rsidR="00CB0FB5" w:rsidRPr="00C3547C" w14:paraId="24CA6B5E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8EAA0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0DD73E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GWARAJI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071433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10.556767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EEEF3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7.726267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41B50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Central</w:t>
            </w:r>
          </w:p>
        </w:tc>
      </w:tr>
      <w:tr w:rsidR="00CB0FB5" w:rsidRPr="00C3547C" w14:paraId="5D99C518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85B3DE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520067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KADAGE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E61E1A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10.4478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1D8524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8.193417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898AAC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Central</w:t>
            </w:r>
          </w:p>
        </w:tc>
      </w:tr>
      <w:tr w:rsidR="00CB0FB5" w:rsidRPr="00C3547C" w14:paraId="2771D879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B1709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1FB4FF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DAMBA KASAYA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6F76DF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10.483033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039DB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7.20565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284F29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Central</w:t>
            </w:r>
          </w:p>
        </w:tc>
      </w:tr>
      <w:tr w:rsidR="00CB0FB5" w:rsidRPr="00C3547C" w14:paraId="1DEA3376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8A681B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C8BEF5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RAFIN GUZA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528D1A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10.583983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FBFEF4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7.471483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70AEAF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Central</w:t>
            </w:r>
          </w:p>
        </w:tc>
      </w:tr>
      <w:tr w:rsidR="00CB0FB5" w:rsidRPr="00C3547C" w14:paraId="1EF2D03C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C4FF13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7A4122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TELEVISION GARAGE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21AF43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10.453083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D6533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7.425467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30106D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Central</w:t>
            </w:r>
          </w:p>
        </w:tc>
      </w:tr>
      <w:tr w:rsidR="00CB0FB5" w:rsidRPr="00C3547C" w14:paraId="0DC7CC9B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ED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4B1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ABDU KWARI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90B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11.108133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6D0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7.738233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873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61B3EB70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0E3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CE0F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DAMAU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83D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10.897833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07D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8.433867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DA4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11A0C30C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FE1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C90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DAN JINJIRI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5147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11.048583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D6C8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7.691783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5CCC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459F23E2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5B08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1A2D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DAN GUZURI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2C7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11.368483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923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7.8802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A12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74B2AC1F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BCC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2AA8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DANWATA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5B1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10.941433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85CA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8.190083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2F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39149803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72B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14B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 xml:space="preserve">PHC </w:t>
            </w:r>
            <w:proofErr w:type="spellStart"/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Galadimawa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7EAF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11.05975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3C1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7.322733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754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75081318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6B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6D07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GANGARA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F1E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11.33785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491E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7.384583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C7DB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07774ABD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6732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D28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HANWA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920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11.116767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2230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7.703617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2CE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32F01AC5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63B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74C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KAMARU IKULU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B7D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10.905467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3BD2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8.181817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716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07721E96" w14:textId="77777777" w:rsidTr="00A01F0E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EC0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4A7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KURMIN KOGI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0C1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11.215167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025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8.107567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A1B9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075C3A4B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504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20F5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LIKORO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D10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11.204217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248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7.80265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2B5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329C310B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DA0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DAD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MAH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4B7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11.073383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32B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8.242733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56C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35AB6277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408C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4A0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RIMIN DOKO KAURA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8D5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11.0461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A87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7.708217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AE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6CE1583F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FD1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BD92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TASHAN KADE (DANDAKO)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02B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11.293533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B34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7.69905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B9B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02AB86E1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8E8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509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TURAWA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926C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11.07835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FF24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8.067317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3F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505AC66B" w14:textId="77777777" w:rsidTr="00A01F0E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1D0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BE10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ZANGO AYA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2379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10.915067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C857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7.66195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8B7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5313ECFB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CAB7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223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MAKARFI (TUDUN WADA)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B285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11.374767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6EEF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7.881483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FC4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North</w:t>
            </w:r>
          </w:p>
        </w:tc>
      </w:tr>
      <w:tr w:rsidR="00CB0FB5" w:rsidRPr="00C3547C" w14:paraId="0642202B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73DA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856C7C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JERE PHC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9FC70F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9.573567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A46795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7.435317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26B6DE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65BDC611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D8C9F8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C8F959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ASSO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12A566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9.429617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FFA45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8.1651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10F618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53C28096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6461B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05F775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AWON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F32A01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9.780917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9F54C9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7.784717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84767D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148827E6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BD8F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4FCA89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DADDU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19A9D6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9.552167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9535D4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8.128433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F03F9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6230B44E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6F5E1F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AB49D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DAMA KASUWA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6FAD59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9.962933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59FFA7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8.52865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B19F1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6F3FC5D2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81FFB6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3BA7C1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FAI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9F919F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9.537617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A2658A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7.974717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E44BC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67F12697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950E3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4F1072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GARU KURAMA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36D5BB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10.171667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B24B91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8.576017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9AAFB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72E6B3B4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624CAB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23FF7B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GESHERE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CF6D6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10.1322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6651D2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8.369033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5DDCA6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0169D8F8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8F3B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FA2F35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GIDAN TAGWAI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F1F6E5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9.698483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9985BC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8.035133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AC4F4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66AAE21D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B55FD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A61FE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GIDAN WAYA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FE3CFD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9.466533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76AF72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8.38415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3573DE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40443A81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163E7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5267F0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KURMIN BI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6A45EB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9.787583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91925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8.312967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672EF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43843AD9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852E20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29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472B22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MADAKIYA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4EA951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9.65755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C26CD4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8.316067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5EA23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45084280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D27385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A6833F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MANCHOCK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05B7C3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9.6688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67B6A9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8.512167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D7774A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58E6CC44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EC0290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2B34E4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MARO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98DBDB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10.044967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72FE8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7.78545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35BED4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  <w:tr w:rsidR="00CB0FB5" w:rsidRPr="00C3547C" w14:paraId="171B25C9" w14:textId="77777777" w:rsidTr="00B514AC">
        <w:trPr>
          <w:trHeight w:val="3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373348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35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B71E2F" w14:textId="77777777" w:rsidR="00CB0FB5" w:rsidRPr="00C3547C" w:rsidRDefault="00CB0FB5" w:rsidP="00B514A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PHC RUZIA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0DC06D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9.615017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9BD6C9" w14:textId="77777777" w:rsidR="00CB0FB5" w:rsidRPr="00C3547C" w:rsidRDefault="00CB0FB5" w:rsidP="00B514AC">
            <w:pPr>
              <w:spacing w:before="0" w:after="0"/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color w:val="000000"/>
                <w:szCs w:val="22"/>
                <w:lang w:eastAsia="en-GB"/>
              </w:rPr>
              <w:t>7.902883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BB7E7" w14:textId="77777777" w:rsidR="00CB0FB5" w:rsidRPr="00C3547C" w:rsidRDefault="00CB0FB5" w:rsidP="00B514AC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Cs w:val="22"/>
                <w:lang w:eastAsia="en-GB"/>
              </w:rPr>
            </w:pPr>
            <w:r w:rsidRPr="00C3547C">
              <w:rPr>
                <w:rFonts w:ascii="Calibri" w:hAnsi="Calibri"/>
                <w:bCs/>
                <w:color w:val="000000"/>
                <w:szCs w:val="22"/>
                <w:lang w:eastAsia="en-GB"/>
              </w:rPr>
              <w:t>Kaduna South</w:t>
            </w:r>
          </w:p>
        </w:tc>
      </w:tr>
    </w:tbl>
    <w:p w14:paraId="2E73EC73" w14:textId="3042D3A4" w:rsidR="00884E7B" w:rsidRDefault="00884E7B" w:rsidP="00884E7B">
      <w:pPr>
        <w:pStyle w:val="Heading2"/>
        <w:numPr>
          <w:ilvl w:val="0"/>
          <w:numId w:val="0"/>
        </w:numPr>
        <w:ind w:left="1191" w:hanging="1191"/>
        <w:rPr>
          <w:kern w:val="32"/>
          <w:sz w:val="28"/>
          <w:szCs w:val="30"/>
        </w:rPr>
      </w:pPr>
      <w:bookmarkStart w:id="15" w:name="_Toc437609329"/>
      <w:r>
        <w:lastRenderedPageBreak/>
        <w:t>A.2 Site Survey Report</w:t>
      </w:r>
      <w:bookmarkEnd w:id="15"/>
      <w:r>
        <w:br w:type="page"/>
      </w:r>
    </w:p>
    <w:p w14:paraId="7C61AC0F" w14:textId="2A197A42" w:rsidR="007D0CBF" w:rsidRDefault="001D7384" w:rsidP="001D7384">
      <w:pPr>
        <w:pStyle w:val="Heading1"/>
        <w:numPr>
          <w:ilvl w:val="0"/>
          <w:numId w:val="0"/>
        </w:numPr>
        <w:ind w:left="284" w:hanging="284"/>
      </w:pPr>
      <w:bookmarkStart w:id="16" w:name="_Toc437609330"/>
      <w:r>
        <w:lastRenderedPageBreak/>
        <w:t xml:space="preserve">Appendix B: </w:t>
      </w:r>
      <w:r w:rsidR="009738AD">
        <w:t>Solar System Design Loads</w:t>
      </w:r>
      <w:bookmarkEnd w:id="16"/>
    </w:p>
    <w:p w14:paraId="5D11FDF3" w14:textId="1493FA8D" w:rsidR="00625FBD" w:rsidRPr="00C91F84" w:rsidRDefault="00625FBD" w:rsidP="007D0CBF">
      <w:pPr>
        <w:rPr>
          <w:b/>
        </w:rPr>
      </w:pPr>
      <w:r w:rsidRPr="00C91F84">
        <w:rPr>
          <w:b/>
        </w:rPr>
        <w:t xml:space="preserve">B.1 Standard </w:t>
      </w:r>
      <w:r w:rsidR="007E7DB7" w:rsidRPr="00C91F84">
        <w:rPr>
          <w:b/>
        </w:rPr>
        <w:t xml:space="preserve">System </w:t>
      </w:r>
      <w:r w:rsidRPr="00C91F84">
        <w:rPr>
          <w:b/>
        </w:rPr>
        <w:t>Sizes</w:t>
      </w:r>
      <w:r w:rsidR="007E7DB7" w:rsidRPr="00C91F84">
        <w:rPr>
          <w:b/>
        </w:rPr>
        <w:t xml:space="preserve"> Summary Table</w:t>
      </w:r>
      <w:r w:rsidRPr="00C91F84">
        <w:rPr>
          <w:b/>
        </w:rPr>
        <w:t xml:space="preserve"> </w:t>
      </w:r>
    </w:p>
    <w:p w14:paraId="059160C8" w14:textId="77777777" w:rsidR="00625FBD" w:rsidRDefault="00625FBD" w:rsidP="007D0CBF"/>
    <w:p w14:paraId="353A7A26" w14:textId="77777777" w:rsidR="00625FBD" w:rsidRDefault="00625FBD" w:rsidP="007D0CBF"/>
    <w:p w14:paraId="1E47579A" w14:textId="77777777" w:rsidR="00625FBD" w:rsidRDefault="00625FBD" w:rsidP="007D0CBF">
      <w:pPr>
        <w:sectPr w:rsidR="00625FBD" w:rsidSect="00FE37CF">
          <w:headerReference w:type="default" r:id="rId15"/>
          <w:footerReference w:type="default" r:id="rId16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D1E59AD" w14:textId="06BA792F" w:rsidR="001D7384" w:rsidRPr="00625FBD" w:rsidRDefault="00625FBD" w:rsidP="007D0CBF">
      <w:pPr>
        <w:rPr>
          <w:b/>
        </w:rPr>
      </w:pPr>
      <w:r w:rsidRPr="00625FBD">
        <w:rPr>
          <w:b/>
        </w:rPr>
        <w:lastRenderedPageBreak/>
        <w:t>B.1 Standard System Sizes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580"/>
        <w:gridCol w:w="2660"/>
        <w:gridCol w:w="1500"/>
        <w:gridCol w:w="1480"/>
        <w:gridCol w:w="1340"/>
        <w:gridCol w:w="1920"/>
        <w:gridCol w:w="1167"/>
        <w:gridCol w:w="1275"/>
        <w:gridCol w:w="1985"/>
      </w:tblGrid>
      <w:tr w:rsidR="00625FBD" w:rsidRPr="00625FBD" w14:paraId="3A82028D" w14:textId="77777777" w:rsidTr="00872B80">
        <w:trPr>
          <w:trHeight w:val="853"/>
          <w:tblHeader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9512A1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en-GB"/>
              </w:rPr>
            </w:pPr>
            <w:r w:rsidRPr="00625FBD">
              <w:rPr>
                <w:rFonts w:ascii="Calibri" w:hAnsi="Calibri"/>
                <w:bCs/>
                <w:color w:val="000000"/>
                <w:sz w:val="16"/>
                <w:szCs w:val="16"/>
                <w:lang w:eastAsia="en-GB"/>
              </w:rPr>
              <w:t>S/N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5F88F45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Cs/>
                <w:sz w:val="20"/>
                <w:szCs w:val="20"/>
                <w:lang w:eastAsia="en-GB"/>
              </w:rPr>
              <w:t>PHC CLINCS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9D0961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Cs/>
                <w:sz w:val="20"/>
                <w:szCs w:val="20"/>
                <w:lang w:eastAsia="en-GB"/>
              </w:rPr>
              <w:t>LOCAL GOVERNMENT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7DBABC" w14:textId="61A7F9A1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>PEAK LOAD  W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7198BC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>Critical load +30% of critical load W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FD475A" w14:textId="60F91938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 xml:space="preserve">ENERGY REQUIRED DAILY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A7267B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>HOURS OF DAILY GRID SUPPLY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7C0DFB" w14:textId="63638A96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>SYSTEM SIZE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313318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 xml:space="preserve">PV SIZE </w:t>
            </w:r>
            <w:proofErr w:type="spellStart"/>
            <w:r w:rsidRPr="00625FBD"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>KWp</w:t>
            </w:r>
            <w:proofErr w:type="spellEnd"/>
          </w:p>
        </w:tc>
      </w:tr>
      <w:tr w:rsidR="00625FBD" w:rsidRPr="00625FBD" w14:paraId="4BC7192D" w14:textId="77777777" w:rsidTr="00872B80">
        <w:trPr>
          <w:trHeight w:val="60"/>
          <w:tblHeader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600D5DA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918C73D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6A04E19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E0CDE1" w14:textId="301DB7AE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2146FE71" w14:textId="764BC1A6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>b = a x 1.3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B9BF664" w14:textId="0D41C505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  <w:t>c = b x 18(hours)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9481CCA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E854FA5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2B4D33C0" w14:textId="77777777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F0306A" w:rsidRPr="00625FBD" w14:paraId="4A355F22" w14:textId="77777777" w:rsidTr="00872B80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A51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Cs/>
                <w:szCs w:val="22"/>
                <w:lang w:eastAsia="en-GB"/>
              </w:rPr>
            </w:pPr>
            <w:r w:rsidRPr="00625FBD">
              <w:rPr>
                <w:rFonts w:ascii="Calibri" w:hAnsi="Calibri"/>
                <w:bCs/>
                <w:szCs w:val="22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B40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BADARAWA PHC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6BB9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Kaduna North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89BA" w14:textId="6DF864D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14,386.00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65F3D" w14:textId="78BE651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18,701.80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99E" w14:textId="753BDF2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336,632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3FC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674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C7EA" w14:textId="6535216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112.32 </w:t>
            </w:r>
          </w:p>
        </w:tc>
      </w:tr>
      <w:tr w:rsidR="00F0306A" w:rsidRPr="00625FBD" w14:paraId="23C6E106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706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B2C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JERE PHC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447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Kagarko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D8052" w14:textId="792BF8D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2,908.00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AEDF" w14:textId="32370BA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3,780.40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5C4" w14:textId="70000F0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68,047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EEE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342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DD7D" w14:textId="5DC95F6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28.00 </w:t>
            </w:r>
          </w:p>
        </w:tc>
      </w:tr>
      <w:tr w:rsidR="00F0306A" w:rsidRPr="00625FBD" w14:paraId="30A238C7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6A2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9B1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ABDU KWARI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2A5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Sabon</w:t>
            </w:r>
            <w:proofErr w:type="spellEnd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Gari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A19A" w14:textId="10A0D6A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2,490.00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61CB" w14:textId="13B82A3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3,237.00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8237" w14:textId="5F66F61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58,266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26C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C132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37527" w14:textId="09C8D9F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28.08 </w:t>
            </w:r>
          </w:p>
        </w:tc>
      </w:tr>
      <w:tr w:rsidR="00F0306A" w:rsidRPr="00625FBD" w14:paraId="4DCF8289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8FB7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ED0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ASSO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EA4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Jemaa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688BF" w14:textId="2F73EAD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140.00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C5A6" w14:textId="2BA0CD5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182.00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6F55" w14:textId="2CCD467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3,276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FDC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66D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C10A" w14:textId="092D911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14.04 </w:t>
            </w:r>
          </w:p>
        </w:tc>
      </w:tr>
      <w:tr w:rsidR="00F0306A" w:rsidRPr="00625FBD" w14:paraId="3252B775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9CC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F4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AWON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849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Kachia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28E5" w14:textId="26CA220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8,053.00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92F7" w14:textId="62BA695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10,468.90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C2EE" w14:textId="53E2B04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188,440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CF4" w14:textId="3A914A1E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3F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9E4C" w14:textId="0677D66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84.24 </w:t>
            </w:r>
          </w:p>
        </w:tc>
      </w:tr>
      <w:tr w:rsidR="00F0306A" w:rsidRPr="00625FBD" w14:paraId="2CE978F0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C1E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9F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BADIKO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EAF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Kaduna South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A41B" w14:textId="639F18FF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3,245.00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782A3" w14:textId="276E2DD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4,218.50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9776" w14:textId="69A5559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75,933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413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3E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23148" w14:textId="6F213BE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28.00 </w:t>
            </w:r>
          </w:p>
        </w:tc>
      </w:tr>
      <w:tr w:rsidR="00F0306A" w:rsidRPr="00625FBD" w14:paraId="7A526AF2" w14:textId="77777777" w:rsidTr="00872B8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6A9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607F" w14:textId="5DAED44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DADDU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DE1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Jaba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54FE" w14:textId="1B03D19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5,280.00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8929" w14:textId="52398FD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6,864.00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D186" w14:textId="60CDB1D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123,552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D2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35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93A7" w14:textId="2ECAEA3E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56.16 </w:t>
            </w:r>
          </w:p>
        </w:tc>
      </w:tr>
      <w:tr w:rsidR="00F0306A" w:rsidRPr="00625FBD" w14:paraId="0EFBAF11" w14:textId="77777777" w:rsidTr="00872B8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DBAB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524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DAMA KASUWA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0E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Kauru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5542" w14:textId="68979A8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6,638.00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8F4E" w14:textId="50F33D2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8,629.40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45F" w14:textId="37A17F0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155,329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ECA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A39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52D5" w14:textId="10D8AC40" w:rsidR="00F0306A" w:rsidRPr="00625FBD" w:rsidRDefault="00F0306A" w:rsidP="00F0306A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84.24 </w:t>
            </w:r>
          </w:p>
        </w:tc>
      </w:tr>
      <w:tr w:rsidR="00F0306A" w:rsidRPr="00625FBD" w14:paraId="7041F46A" w14:textId="77777777" w:rsidTr="00872B8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D20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236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DAMAU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DD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Kubau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4F3D" w14:textId="1EAEDC9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2,436.00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BF16" w14:textId="6388DF6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3,166.80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65B" w14:textId="3E584E9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57,002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4951" w14:textId="5CCC3F1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96B9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F911" w14:textId="6354C11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28.08 </w:t>
            </w:r>
          </w:p>
        </w:tc>
      </w:tr>
      <w:tr w:rsidR="00F0306A" w:rsidRPr="00625FBD" w14:paraId="1D4A9783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6E6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6FC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DAN ALHAJI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8B1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Lere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2F559" w14:textId="2668848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6,707.00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3FEE" w14:textId="4C2AAD2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8,719.10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D2E" w14:textId="0CB7709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156,944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20F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294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4D35" w14:textId="45811FF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84.24 </w:t>
            </w:r>
          </w:p>
        </w:tc>
      </w:tr>
      <w:tr w:rsidR="00F0306A" w:rsidRPr="00625FBD" w14:paraId="1AC2EEEB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4B5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1EC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DAN JINJIRI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676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Zaria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7DBF" w14:textId="4EEB721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1,093.00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A95A" w14:textId="1320207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1,420.90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DEE7" w14:textId="3AF7F57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25,576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0B7A" w14:textId="55900BF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0CB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36DF" w14:textId="05B3596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14.04 </w:t>
            </w:r>
          </w:p>
        </w:tc>
      </w:tr>
      <w:tr w:rsidR="00F0306A" w:rsidRPr="00625FBD" w14:paraId="02A23E3E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620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47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DANGUZURI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8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Makarfi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AB15" w14:textId="3998E14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3,786.00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24C3" w14:textId="7BD907B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4,921.80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2868" w14:textId="4C24D6A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88,592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CFE9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E4F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21A9" w14:textId="4C79EA7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28.08 </w:t>
            </w:r>
          </w:p>
        </w:tc>
      </w:tr>
      <w:tr w:rsidR="00F0306A" w:rsidRPr="00625FBD" w14:paraId="01B0ED42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8F1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13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288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DANWATA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7FB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Soba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A5E7" w14:textId="48684C9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870.00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91BF" w14:textId="211EE96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1,131.00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10F2" w14:textId="3470DA3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20,358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579" w14:textId="6870458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E978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5126" w14:textId="7C24781F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14.04 </w:t>
            </w:r>
          </w:p>
        </w:tc>
      </w:tr>
      <w:tr w:rsidR="00F0306A" w:rsidRPr="00625FBD" w14:paraId="5C856BF8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B74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80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FAI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770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Jaba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489E" w14:textId="6B241D1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1,077.00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946B" w14:textId="6540150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1,400.10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7722" w14:textId="748BA0E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25,202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17E9" w14:textId="2BA8D95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273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BC66" w14:textId="1E21338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14.04 </w:t>
            </w:r>
          </w:p>
        </w:tc>
      </w:tr>
      <w:tr w:rsidR="00F0306A" w:rsidRPr="00625FBD" w14:paraId="7EA5A0D1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BFDE9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8DF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PHC </w:t>
            </w: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Galadimawa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162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Giwa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2B44" w14:textId="51A0025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5,367.00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99A7" w14:textId="1B1AC72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6,977.10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A695" w14:textId="3F34C76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125,588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9957" w14:textId="66D1C65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782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FF9A" w14:textId="7AC1814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56.16 </w:t>
            </w:r>
          </w:p>
        </w:tc>
      </w:tr>
      <w:tr w:rsidR="00F0306A" w:rsidRPr="00625FBD" w14:paraId="56C30DD7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650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16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244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GANGARA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22E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Giwa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6AC4" w14:textId="7E9E0C9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8,632.00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8911" w14:textId="3A647A6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11,221.60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CEE" w14:textId="25DDC94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201,989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B97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FBD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48FF" w14:textId="6C88669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84.24 </w:t>
            </w:r>
          </w:p>
        </w:tc>
      </w:tr>
      <w:tr w:rsidR="00F0306A" w:rsidRPr="00625FBD" w14:paraId="23231AF2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6DB9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9AE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GARU KURAMA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629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Lere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CF59" w14:textId="7DA1753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5,931.00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2E91" w14:textId="2A0E44A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7,710.30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B72" w14:textId="645E44C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138,785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9E40" w14:textId="0F822DA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F548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CAE8" w14:textId="47D48FE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56.16 </w:t>
            </w:r>
          </w:p>
        </w:tc>
      </w:tr>
      <w:tr w:rsidR="00F0306A" w:rsidRPr="00625FBD" w14:paraId="68DF10AE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D88A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D1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GESHERE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9CC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Kaura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10F1C" w14:textId="19E10CA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3,446.00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6636" w14:textId="67AFEFE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4,479.80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291" w14:textId="4917827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80,636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36C" w14:textId="25F5B86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BB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27DC0" w14:textId="40A0D9FF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56.16 </w:t>
            </w:r>
          </w:p>
        </w:tc>
      </w:tr>
      <w:tr w:rsidR="00F0306A" w:rsidRPr="00625FBD" w14:paraId="2CE302A3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CC8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19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72A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GIDAN TAGWAI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347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Kachia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9EED4" w14:textId="26C4AA6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2,415.00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06B1" w14:textId="21BF6D6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3,139.50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FAC" w14:textId="39834FC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56,511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6E8F" w14:textId="7D98182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656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DBA4" w14:textId="75D7E00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28.08 </w:t>
            </w:r>
          </w:p>
        </w:tc>
      </w:tr>
      <w:tr w:rsidR="00F0306A" w:rsidRPr="00625FBD" w14:paraId="4D843F3C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FBD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0C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GIDAN WAYA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28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Jemaa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42AF" w14:textId="068A5EE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7,633.00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FE94C" w14:textId="7A87F7A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9,922.90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B84" w14:textId="0763F69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178,612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F7C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4CF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6861" w14:textId="75B9746E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84.24 </w:t>
            </w:r>
          </w:p>
        </w:tc>
      </w:tr>
      <w:tr w:rsidR="00F0306A" w:rsidRPr="00625FBD" w14:paraId="2D9178B1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AAD26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682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GWARAJI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98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Igabi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D449" w14:textId="14DA293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2,322.00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D45B" w14:textId="2EE802F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3,018.60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66BF" w14:textId="7403E8B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54,335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965D" w14:textId="5502FA7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39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1954" w14:textId="66B499B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28.08 </w:t>
            </w:r>
          </w:p>
        </w:tc>
      </w:tr>
      <w:tr w:rsidR="00F0306A" w:rsidRPr="00625FBD" w14:paraId="19D721F0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FB96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88C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HANWA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FC1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Sabon</w:t>
            </w:r>
            <w:proofErr w:type="spellEnd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Gari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B9DA1" w14:textId="0AC102C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1,730.00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1336" w14:textId="25E0C3B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2,249.00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E3C5" w14:textId="30D3468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40,482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DEA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573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2C81" w14:textId="397A082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21.06 </w:t>
            </w:r>
          </w:p>
        </w:tc>
      </w:tr>
      <w:tr w:rsidR="00F0306A" w:rsidRPr="00625FBD" w14:paraId="4E360D4E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BC3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23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92F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KADAGE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096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Kauru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298D" w14:textId="20E0CD7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2,370.00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F976" w14:textId="222D6D1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3,081.00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0BA4" w14:textId="6DD2ACC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55,458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8272" w14:textId="463A72CE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308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D47BD" w14:textId="4216A4E0" w:rsidR="00F0306A" w:rsidRPr="00625FBD" w:rsidRDefault="00F0306A" w:rsidP="00F0306A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28.08 </w:t>
            </w:r>
          </w:p>
        </w:tc>
      </w:tr>
      <w:tr w:rsidR="00F0306A" w:rsidRPr="00625FBD" w14:paraId="2E183ADE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358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lastRenderedPageBreak/>
              <w:t>24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BE8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KAMURU (IKUKLU)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3C1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Zangon</w:t>
            </w:r>
            <w:proofErr w:type="spellEnd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Kataf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AE93" w14:textId="63DE27B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6,729.00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2447" w14:textId="521D60AF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8,747.70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A0B2" w14:textId="11D10FF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157,459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8B8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A31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59CAB" w14:textId="79BFED7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84.24 </w:t>
            </w:r>
          </w:p>
        </w:tc>
      </w:tr>
      <w:tr w:rsidR="00F0306A" w:rsidRPr="00625FBD" w14:paraId="1FF4807F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1C1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204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KASAYA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65E8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Chikun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5EA2" w14:textId="072070E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2,031.00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2F29" w14:textId="0E0F776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2,640.30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E95" w14:textId="7BB8FD3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47,525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02E" w14:textId="02D757A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FDA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0EC5" w14:textId="5305714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21.06 </w:t>
            </w:r>
          </w:p>
        </w:tc>
      </w:tr>
      <w:tr w:rsidR="00F0306A" w:rsidRPr="00625FBD" w14:paraId="657794A2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555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26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BB59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KURMIN KOGI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24A4" w14:textId="7D50E80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Ikara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9A39" w14:textId="42AAF22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1,660.00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62CE4" w14:textId="43EBCE4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2,158.00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D270" w14:textId="6A7EE6B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38,844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E195" w14:textId="216691D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1B99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F89D5" w14:textId="12D8820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21.06 </w:t>
            </w:r>
          </w:p>
        </w:tc>
      </w:tr>
      <w:tr w:rsidR="00F0306A" w:rsidRPr="00625FBD" w14:paraId="4345E18D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E60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E9A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KURMIN-BI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3AE2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Zangon</w:t>
            </w:r>
            <w:proofErr w:type="spellEnd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Kataf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9EB5" w14:textId="3B18FF9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1,533.00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5ED9" w14:textId="407E0B0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1,992.90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5D2E" w14:textId="5DDBC8E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35,872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B04F" w14:textId="53B7DE1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B79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F7F9" w14:textId="1701CF7E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21.06 </w:t>
            </w:r>
          </w:p>
        </w:tc>
      </w:tr>
      <w:tr w:rsidR="00F0306A" w:rsidRPr="00625FBD" w14:paraId="691DC59F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ACB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030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LIKORO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6C06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Kudan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E52A" w14:textId="73B5275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5,684.00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64EE" w14:textId="6C2F4AA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7,389.20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F526" w14:textId="35B847D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133,006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1DB" w14:textId="79A92E2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7A3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F3B2B" w14:textId="3B81D30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56.16 </w:t>
            </w:r>
          </w:p>
        </w:tc>
      </w:tr>
      <w:tr w:rsidR="00F0306A" w:rsidRPr="00625FBD" w14:paraId="0DDD3541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35F4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29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33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MADAKIYA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BE1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Zangon</w:t>
            </w:r>
            <w:proofErr w:type="spellEnd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Kataf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5D16" w14:textId="18F2D60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1,149.00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0D2D" w14:textId="1BAE920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1,493.70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5EAD" w14:textId="295275C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26,887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D8D4" w14:textId="5B7D140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2FE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B61C" w14:textId="7E89FE4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14.04 </w:t>
            </w:r>
          </w:p>
        </w:tc>
      </w:tr>
      <w:tr w:rsidR="00F0306A" w:rsidRPr="00625FBD" w14:paraId="2DF45277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B36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ABB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MAH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DF8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Kubau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51B3" w14:textId="677500D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375.00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191E" w14:textId="4A3A9CD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487.50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6C9D" w14:textId="031A208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8,775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9F46" w14:textId="1C5EFB0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AE8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5540" w14:textId="0EED9762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14.04 </w:t>
            </w:r>
          </w:p>
        </w:tc>
      </w:tr>
      <w:tr w:rsidR="00F0306A" w:rsidRPr="00625FBD" w14:paraId="126D884E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6D62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31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0D6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MANCHOCK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F1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Kaura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6C953" w14:textId="1C316E0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5,030.00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26D4" w14:textId="2AA6259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6,539.00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7D44" w14:textId="0F381F0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117,702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62E9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9E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1049" w14:textId="4BD5421F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56.16 </w:t>
            </w:r>
          </w:p>
        </w:tc>
      </w:tr>
      <w:tr w:rsidR="00F0306A" w:rsidRPr="00625FBD" w14:paraId="786BE3D4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2CC4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FB7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MARO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9E88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Kajuru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97E2" w14:textId="2A4304E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1,938.00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6FBA" w14:textId="384051E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2,519.40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F602" w14:textId="2FA63A1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45,349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707B" w14:textId="170F99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30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D52C" w14:textId="4F568FF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21.06 </w:t>
            </w:r>
          </w:p>
        </w:tc>
      </w:tr>
      <w:tr w:rsidR="00F0306A" w:rsidRPr="00625FBD" w14:paraId="3975CCC5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3CF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33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C0C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RAFIN GUZA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2FA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Kaduna North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B49D" w14:textId="2CFFC86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3,833.00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BA50" w14:textId="7DF9550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4,982.90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4C8" w14:textId="01399C2E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89,692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6A5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659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31BB" w14:textId="46DD64A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28.00 </w:t>
            </w:r>
          </w:p>
        </w:tc>
      </w:tr>
      <w:tr w:rsidR="00F0306A" w:rsidRPr="00625FBD" w14:paraId="06443688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628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34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C16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RIMIN DOKO KAURA 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5F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Zaria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A10F" w14:textId="56504A2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2,355.00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6C07" w14:textId="03EB23E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3,061.50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F7F" w14:textId="671F15F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55,107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FBA6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C0F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476E" w14:textId="366BFCF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28.08 </w:t>
            </w:r>
          </w:p>
        </w:tc>
      </w:tr>
      <w:tr w:rsidR="00F0306A" w:rsidRPr="00625FBD" w14:paraId="7B051289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C4B8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35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7AFE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RUZIA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4C4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sz w:val="18"/>
                <w:szCs w:val="18"/>
                <w:lang w:eastAsia="en-GB"/>
              </w:rPr>
              <w:t>Kagarko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F146" w14:textId="33D12EC6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sz w:val="18"/>
                <w:szCs w:val="18"/>
                <w:lang w:eastAsia="en-GB"/>
              </w:rPr>
              <w:t>1,650.00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5F967" w14:textId="353283EB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sz w:val="18"/>
                <w:szCs w:val="18"/>
                <w:lang w:eastAsia="en-GB"/>
              </w:rPr>
              <w:t>2,145.00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9844" w14:textId="6ABBADE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sz w:val="20"/>
                <w:szCs w:val="20"/>
                <w:lang w:eastAsia="en-GB"/>
              </w:rPr>
              <w:t>38,610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5D38" w14:textId="3D0C3E6E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23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8BF5" w14:textId="67D376F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21.06 </w:t>
            </w:r>
          </w:p>
        </w:tc>
      </w:tr>
      <w:tr w:rsidR="00F0306A" w:rsidRPr="00625FBD" w14:paraId="23F32240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1E7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36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59A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TASHAN KADE (</w:t>
            </w: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dandako</w:t>
            </w:r>
            <w:proofErr w:type="spellEnd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1D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Kudan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431C" w14:textId="4E3BD98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1,726.00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4903" w14:textId="6D727520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2,243.80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8A4" w14:textId="4ECD952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40,388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92C" w14:textId="3FDF876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CC4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6C1C" w14:textId="36873A7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21.06 </w:t>
            </w:r>
          </w:p>
        </w:tc>
      </w:tr>
      <w:tr w:rsidR="00F0306A" w:rsidRPr="00625FBD" w14:paraId="45C3C22D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ADF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D55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TELEVISION GARAGE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1578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Kaduna South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4C2D" w14:textId="4544860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6,290.00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1AEF" w14:textId="5F66A75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8,177.00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2B1" w14:textId="0E02CED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147,186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917C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C14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206D" w14:textId="7CDAE08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84.24 </w:t>
            </w:r>
          </w:p>
        </w:tc>
      </w:tr>
      <w:tr w:rsidR="00F0306A" w:rsidRPr="00625FBD" w14:paraId="11BC951C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0441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38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E52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TURAWA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54E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Soba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1E7D3" w14:textId="5956E82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684.00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758D" w14:textId="3FD08869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889.20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6B47" w14:textId="3C1A241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16,006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6074" w14:textId="51E791A5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1DED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EFA7D" w14:textId="73E4EAE4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14.04 </w:t>
            </w:r>
          </w:p>
        </w:tc>
      </w:tr>
      <w:tr w:rsidR="00F0306A" w:rsidRPr="00625FBD" w14:paraId="6187F852" w14:textId="77777777" w:rsidTr="00872B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04DA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39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E31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PHC ZANGO AYA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65D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Igabi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87FA" w14:textId="7BD9350D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7,168.00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555E" w14:textId="4D0D733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9,318.40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BEEF" w14:textId="5527BA38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167,731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8AC0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BCDF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77AD" w14:textId="3014283C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84.24 </w:t>
            </w:r>
          </w:p>
        </w:tc>
      </w:tr>
      <w:tr w:rsidR="00F0306A" w:rsidRPr="00625FBD" w14:paraId="23739642" w14:textId="77777777" w:rsidTr="00872B8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E3EC7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1BBB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PHC MAKARFI (HC </w:t>
            </w: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Tudun</w:t>
            </w:r>
            <w:proofErr w:type="spellEnd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Wada)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9AB2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Makarfi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5643" w14:textId="23B79C43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8,474.00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19A4" w14:textId="52676ADA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11,016.20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5F20" w14:textId="6067A351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198,292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175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1F63" w14:textId="77777777" w:rsidR="00F0306A" w:rsidRPr="00625FBD" w:rsidRDefault="00F0306A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D031" w14:textId="2A4B3706" w:rsidR="00F0306A" w:rsidRPr="00625FBD" w:rsidRDefault="00F0306A" w:rsidP="00F0306A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84.24 </w:t>
            </w:r>
          </w:p>
        </w:tc>
      </w:tr>
      <w:tr w:rsidR="00872B80" w:rsidRPr="00625FBD" w14:paraId="542A149F" w14:textId="77777777" w:rsidTr="00872B8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D22" w14:textId="20B2D12F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2BF2" w14:textId="070FCDDF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BE67" w14:textId="045996AB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46F2" w14:textId="7BF5C980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701" w14:textId="1F403A39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97D5" w14:textId="7E0666F5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9162" w14:textId="56A8C56E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2F9E" w14:textId="705381E6" w:rsidR="00625FBD" w:rsidRPr="00625FBD" w:rsidRDefault="00625FBD" w:rsidP="00625FB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CA7E" w14:textId="04581052" w:rsidR="00625FBD" w:rsidRPr="00625FBD" w:rsidRDefault="00625FBD" w:rsidP="008A3F01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5FB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1,73</w:t>
            </w:r>
            <w:r w:rsidR="008A3F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625FB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8A3F0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625FB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01CF3F42" w14:textId="77777777" w:rsidR="00625FBD" w:rsidRDefault="00625FBD" w:rsidP="007D0CBF"/>
    <w:p w14:paraId="6D4A0CA6" w14:textId="77777777" w:rsidR="00625FBD" w:rsidRDefault="00625FBD" w:rsidP="00DE2DA5"/>
    <w:p w14:paraId="4CD42654" w14:textId="77777777" w:rsidR="00625FBD" w:rsidRPr="00625FBD" w:rsidRDefault="00625FBD" w:rsidP="00625FBD">
      <w:pPr>
        <w:sectPr w:rsidR="00625FBD" w:rsidRPr="00625FBD" w:rsidSect="00625FBD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17D85A8" w14:textId="632CBCC9" w:rsidR="00461996" w:rsidRPr="005C0B9B" w:rsidRDefault="00461996" w:rsidP="00461996">
      <w:pPr>
        <w:pStyle w:val="Heading1"/>
        <w:numPr>
          <w:ilvl w:val="0"/>
          <w:numId w:val="0"/>
        </w:numPr>
      </w:pPr>
      <w:bookmarkStart w:id="17" w:name="_Toc434495528"/>
      <w:bookmarkStart w:id="18" w:name="_Toc435614823"/>
      <w:bookmarkStart w:id="19" w:name="_Toc437609331"/>
      <w:r>
        <w:lastRenderedPageBreak/>
        <w:t>Appendix C: Technical Specification and Compliance Statement</w:t>
      </w:r>
      <w:bookmarkEnd w:id="17"/>
      <w:bookmarkEnd w:id="18"/>
      <w:bookmarkEnd w:id="19"/>
    </w:p>
    <w:tbl>
      <w:tblPr>
        <w:tblW w:w="7103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5387"/>
      </w:tblGrid>
      <w:tr w:rsidR="00461996" w:rsidRPr="00B5206A" w14:paraId="2CFD4546" w14:textId="77777777" w:rsidTr="00126B5D">
        <w:trPr>
          <w:trHeight w:val="304"/>
        </w:trPr>
        <w:tc>
          <w:tcPr>
            <w:tcW w:w="1716" w:type="dxa"/>
            <w:shd w:val="clear" w:color="auto" w:fill="auto"/>
            <w:vAlign w:val="center"/>
            <w:hideMark/>
          </w:tcPr>
          <w:p w14:paraId="577D4D61" w14:textId="77777777" w:rsidR="00461996" w:rsidRPr="00B5206A" w:rsidRDefault="00461996" w:rsidP="00126B5D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B5206A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Specification No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D0E69C9" w14:textId="77777777" w:rsidR="00461996" w:rsidRPr="00B5206A" w:rsidRDefault="00461996" w:rsidP="00126B5D">
            <w:pPr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B5206A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Item</w:t>
            </w:r>
          </w:p>
        </w:tc>
      </w:tr>
      <w:tr w:rsidR="00461996" w:rsidRPr="00B5206A" w14:paraId="261CD1E4" w14:textId="77777777" w:rsidTr="00126B5D">
        <w:trPr>
          <w:trHeight w:val="7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CA95D8" w14:textId="77777777" w:rsidR="00461996" w:rsidRPr="00330444" w:rsidRDefault="00461996" w:rsidP="00126B5D">
            <w:pPr>
              <w:spacing w:before="100" w:beforeAutospacing="1" w:after="100" w:afterAutospacing="1"/>
              <w:contextualSpacing/>
              <w:jc w:val="left"/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</w:pPr>
            <w:r w:rsidRPr="00330444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>06021031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2E35410" w14:textId="77777777" w:rsidR="00461996" w:rsidRPr="00B5206A" w:rsidRDefault="00461996" w:rsidP="00126B5D">
            <w:pPr>
              <w:spacing w:before="100" w:beforeAutospacing="1" w:after="100" w:afterAutospacing="1"/>
              <w:contextualSpacing/>
              <w:jc w:val="left"/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</w:pPr>
            <w:r w:rsidRPr="00330444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>Solar Upgrade and Retrofit Materials</w:t>
            </w:r>
          </w:p>
        </w:tc>
      </w:tr>
    </w:tbl>
    <w:p w14:paraId="59B66372" w14:textId="77777777" w:rsidR="00D84F65" w:rsidRDefault="00D84F65">
      <w:pPr>
        <w:spacing w:before="0" w:after="0"/>
        <w:jc w:val="left"/>
        <w:rPr>
          <w:rFonts w:cs="Arial"/>
          <w:b/>
          <w:bCs/>
          <w:color w:val="003865"/>
          <w:kern w:val="32"/>
          <w:sz w:val="28"/>
          <w:szCs w:val="30"/>
        </w:rPr>
      </w:pPr>
      <w:r>
        <w:br w:type="page"/>
      </w:r>
    </w:p>
    <w:p w14:paraId="7C9F3848" w14:textId="5B257880" w:rsidR="00EF4466" w:rsidRDefault="00EF4466" w:rsidP="00EF4466">
      <w:pPr>
        <w:pStyle w:val="Heading1"/>
        <w:numPr>
          <w:ilvl w:val="0"/>
          <w:numId w:val="0"/>
        </w:numPr>
        <w:ind w:left="284" w:hanging="284"/>
      </w:pPr>
      <w:bookmarkStart w:id="20" w:name="_Toc437609332"/>
      <w:r>
        <w:lastRenderedPageBreak/>
        <w:t xml:space="preserve">Appendix </w:t>
      </w:r>
      <w:r w:rsidR="00DE2DA5">
        <w:t>D</w:t>
      </w:r>
      <w:r>
        <w:t xml:space="preserve">: </w:t>
      </w:r>
      <w:r w:rsidR="00D84F65">
        <w:t>[Intentionally left blank]</w:t>
      </w:r>
      <w:bookmarkEnd w:id="20"/>
    </w:p>
    <w:p w14:paraId="027101DF" w14:textId="77777777" w:rsidR="00EF4466" w:rsidRDefault="00EF4466">
      <w:pPr>
        <w:spacing w:before="0" w:after="0"/>
        <w:jc w:val="left"/>
      </w:pPr>
      <w:r>
        <w:br w:type="page"/>
      </w:r>
    </w:p>
    <w:p w14:paraId="6D2A70CA" w14:textId="79041A5E" w:rsidR="00EF4466" w:rsidRDefault="00EF4466" w:rsidP="00EF4466">
      <w:pPr>
        <w:pStyle w:val="Heading1"/>
        <w:numPr>
          <w:ilvl w:val="0"/>
          <w:numId w:val="0"/>
        </w:numPr>
        <w:ind w:left="284" w:hanging="284"/>
      </w:pPr>
      <w:bookmarkStart w:id="21" w:name="_Toc437609333"/>
      <w:r>
        <w:lastRenderedPageBreak/>
        <w:t xml:space="preserve">Appendix </w:t>
      </w:r>
      <w:r w:rsidR="003C6774">
        <w:t>E</w:t>
      </w:r>
      <w:r>
        <w:t xml:space="preserve">: </w:t>
      </w:r>
      <w:r w:rsidR="00D84F65">
        <w:t>[Intentionally left blank]</w:t>
      </w:r>
      <w:bookmarkEnd w:id="21"/>
    </w:p>
    <w:p w14:paraId="7CA340B5" w14:textId="77777777" w:rsidR="00EF4466" w:rsidRDefault="00EF4466" w:rsidP="00EF4466"/>
    <w:p w14:paraId="0F5BF0B9" w14:textId="77777777" w:rsidR="00EF4466" w:rsidRDefault="00EF4466">
      <w:pPr>
        <w:spacing w:before="0" w:after="0"/>
        <w:jc w:val="left"/>
      </w:pPr>
      <w:r>
        <w:br w:type="page"/>
      </w:r>
    </w:p>
    <w:p w14:paraId="1EDF4FA8" w14:textId="40609A60" w:rsidR="00EF4466" w:rsidRDefault="00EF4466" w:rsidP="00EF4466">
      <w:pPr>
        <w:pStyle w:val="Heading1"/>
        <w:numPr>
          <w:ilvl w:val="0"/>
          <w:numId w:val="0"/>
        </w:numPr>
        <w:ind w:left="284" w:hanging="284"/>
      </w:pPr>
      <w:bookmarkStart w:id="22" w:name="_Toc437609334"/>
      <w:r>
        <w:lastRenderedPageBreak/>
        <w:t xml:space="preserve">Appendix </w:t>
      </w:r>
      <w:r w:rsidR="002313B1">
        <w:t>F</w:t>
      </w:r>
      <w:r>
        <w:t xml:space="preserve">: </w:t>
      </w:r>
      <w:r w:rsidR="002313B1">
        <w:t>Electrical Retrofits and Upgrades</w:t>
      </w:r>
      <w:r w:rsidR="00F77FD0">
        <w:t xml:space="preserve"> Designs</w:t>
      </w:r>
      <w:bookmarkEnd w:id="22"/>
    </w:p>
    <w:p w14:paraId="730F27EF" w14:textId="6B948571" w:rsidR="002313B1" w:rsidRPr="0049711B" w:rsidRDefault="0049711B" w:rsidP="00D84F65">
      <w:pPr>
        <w:pStyle w:val="Heading2"/>
        <w:numPr>
          <w:ilvl w:val="0"/>
          <w:numId w:val="0"/>
        </w:numPr>
        <w:ind w:left="1191" w:hanging="1191"/>
      </w:pPr>
      <w:bookmarkStart w:id="23" w:name="_Toc437609335"/>
      <w:r w:rsidRPr="0049711B">
        <w:t>F.1 Electrical Retrofit Design</w:t>
      </w:r>
      <w:bookmarkEnd w:id="23"/>
    </w:p>
    <w:p w14:paraId="5BFF48B1" w14:textId="3AEB213A" w:rsidR="0049711B" w:rsidRPr="0049711B" w:rsidRDefault="0049711B" w:rsidP="00D84F65">
      <w:pPr>
        <w:pStyle w:val="Heading2"/>
        <w:numPr>
          <w:ilvl w:val="0"/>
          <w:numId w:val="0"/>
        </w:numPr>
        <w:ind w:left="1191" w:hanging="1191"/>
      </w:pPr>
      <w:bookmarkStart w:id="24" w:name="_Toc437609336"/>
      <w:r w:rsidRPr="0049711B">
        <w:t>F.2 Requirements for Electrical Installations</w:t>
      </w:r>
      <w:bookmarkEnd w:id="24"/>
    </w:p>
    <w:p w14:paraId="3BD02368" w14:textId="1BCC7A97" w:rsidR="0049711B" w:rsidRDefault="0049711B" w:rsidP="00D84F65">
      <w:pPr>
        <w:pStyle w:val="Heading2"/>
        <w:numPr>
          <w:ilvl w:val="0"/>
          <w:numId w:val="0"/>
        </w:numPr>
        <w:ind w:left="1191" w:hanging="1191"/>
      </w:pPr>
      <w:bookmarkStart w:id="25" w:name="_Toc437609337"/>
      <w:r w:rsidRPr="0049711B">
        <w:t>F.3 Electrical Retrofit Drawings for 40 PHCs (KCS/EM/RD/DRW)</w:t>
      </w:r>
      <w:bookmarkEnd w:id="25"/>
    </w:p>
    <w:p w14:paraId="600034BF" w14:textId="02F468FE" w:rsidR="002D2900" w:rsidRPr="0049711B" w:rsidRDefault="002D2900" w:rsidP="00D84F65">
      <w:pPr>
        <w:pStyle w:val="Heading2"/>
        <w:numPr>
          <w:ilvl w:val="0"/>
          <w:numId w:val="0"/>
        </w:numPr>
        <w:ind w:left="1191" w:hanging="1191"/>
      </w:pPr>
      <w:bookmarkStart w:id="26" w:name="_Toc437609338"/>
      <w:r>
        <w:t>F.4 Electrical Retrofit Bill of Materials</w:t>
      </w:r>
      <w:bookmarkEnd w:id="26"/>
    </w:p>
    <w:p w14:paraId="22BC548C" w14:textId="77777777" w:rsidR="00EF4466" w:rsidRDefault="00EF4466" w:rsidP="00EF4466"/>
    <w:p w14:paraId="7513FBFE" w14:textId="77777777" w:rsidR="00EF4466" w:rsidRDefault="00EF4466">
      <w:pPr>
        <w:spacing w:before="0" w:after="0"/>
        <w:jc w:val="left"/>
      </w:pPr>
      <w:r>
        <w:br w:type="page"/>
      </w:r>
    </w:p>
    <w:p w14:paraId="352C7835" w14:textId="6D3A1E0A" w:rsidR="00F32DEE" w:rsidRPr="005C0B9B" w:rsidRDefault="00F32DEE" w:rsidP="00F32DEE">
      <w:pPr>
        <w:pStyle w:val="Heading1"/>
        <w:numPr>
          <w:ilvl w:val="0"/>
          <w:numId w:val="0"/>
        </w:numPr>
        <w:ind w:left="567" w:hanging="567"/>
      </w:pPr>
      <w:bookmarkStart w:id="27" w:name="_Toc437609339"/>
      <w:r>
        <w:lastRenderedPageBreak/>
        <w:t xml:space="preserve">Appendix </w:t>
      </w:r>
      <w:r w:rsidR="00D84F65">
        <w:t>G</w:t>
      </w:r>
      <w:r>
        <w:t xml:space="preserve">: </w:t>
      </w:r>
      <w:r w:rsidR="00EF55A4">
        <w:t>Commissioning and Performance</w:t>
      </w:r>
      <w:r>
        <w:t xml:space="preserve"> Tests</w:t>
      </w:r>
      <w:bookmarkEnd w:id="27"/>
    </w:p>
    <w:p w14:paraId="5E669FAC" w14:textId="226EBBF0" w:rsidR="00094E68" w:rsidRPr="007508A3" w:rsidRDefault="00D84F65" w:rsidP="00D84F65">
      <w:pPr>
        <w:pStyle w:val="Heading2"/>
        <w:numPr>
          <w:ilvl w:val="0"/>
          <w:numId w:val="0"/>
        </w:numPr>
        <w:ind w:left="1191" w:hanging="1191"/>
        <w:rPr>
          <w:lang w:val="en-CA"/>
        </w:rPr>
      </w:pPr>
      <w:bookmarkStart w:id="28" w:name="_Toc437609340"/>
      <w:r>
        <w:rPr>
          <w:lang w:val="en-CA"/>
        </w:rPr>
        <w:t>G</w:t>
      </w:r>
      <w:r w:rsidR="00EF55A4" w:rsidRPr="007508A3">
        <w:rPr>
          <w:lang w:val="en-CA"/>
        </w:rPr>
        <w:t>.1 Commissioning Tests and Processes</w:t>
      </w:r>
      <w:bookmarkEnd w:id="28"/>
    </w:p>
    <w:p w14:paraId="05243314" w14:textId="4EDF3A99" w:rsidR="00EF55A4" w:rsidRPr="007508A3" w:rsidRDefault="00D84F65" w:rsidP="00D84F65">
      <w:pPr>
        <w:pStyle w:val="Heading2"/>
        <w:numPr>
          <w:ilvl w:val="0"/>
          <w:numId w:val="0"/>
        </w:numPr>
        <w:ind w:left="1191" w:hanging="1191"/>
        <w:rPr>
          <w:lang w:val="en-CA"/>
        </w:rPr>
      </w:pPr>
      <w:bookmarkStart w:id="29" w:name="_Toc437609341"/>
      <w:r>
        <w:rPr>
          <w:lang w:val="en-CA"/>
        </w:rPr>
        <w:t>G</w:t>
      </w:r>
      <w:r w:rsidR="00EF55A4" w:rsidRPr="007508A3">
        <w:rPr>
          <w:lang w:val="en-CA"/>
        </w:rPr>
        <w:t xml:space="preserve">.2 </w:t>
      </w:r>
      <w:r w:rsidR="000A27C1">
        <w:rPr>
          <w:lang w:val="en-CA"/>
        </w:rPr>
        <w:t>[Intentionally Left Blank]</w:t>
      </w:r>
      <w:bookmarkEnd w:id="29"/>
    </w:p>
    <w:sectPr w:rsidR="00EF55A4" w:rsidRPr="007508A3" w:rsidSect="00FE37C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2B701" w14:textId="77777777" w:rsidR="00F0306A" w:rsidRDefault="00F0306A" w:rsidP="009045B7">
      <w:r>
        <w:separator/>
      </w:r>
    </w:p>
  </w:endnote>
  <w:endnote w:type="continuationSeparator" w:id="0">
    <w:p w14:paraId="2FCF0C65" w14:textId="77777777" w:rsidR="00F0306A" w:rsidRDefault="00F0306A" w:rsidP="0090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lliard B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7161" w14:textId="49677621" w:rsidR="00F0306A" w:rsidRDefault="00F0306A" w:rsidP="00836633">
    <w:pPr>
      <w:pStyle w:val="Footer"/>
      <w:jc w:val="center"/>
    </w:pPr>
    <w:r>
      <w:t>Kaduna State PHC PV Solar Systems Design Specification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4677C" w14:textId="77777777" w:rsidR="00F0306A" w:rsidRDefault="00F0306A" w:rsidP="009045B7">
      <w:r>
        <w:separator/>
      </w:r>
    </w:p>
  </w:footnote>
  <w:footnote w:type="continuationSeparator" w:id="0">
    <w:p w14:paraId="3E11287E" w14:textId="77777777" w:rsidR="00F0306A" w:rsidRDefault="00F0306A" w:rsidP="0090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BE02" w14:textId="7EEA70F6" w:rsidR="00F0306A" w:rsidRDefault="00F0306A">
    <w:pPr>
      <w:pStyle w:val="Header"/>
      <w:jc w:val="right"/>
    </w:pPr>
    <w:r w:rsidRPr="00DF05E0">
      <w:rPr>
        <w:rFonts w:asciiTheme="majorHAnsi" w:hAnsiTheme="majorHAnsi"/>
        <w:sz w:val="20"/>
        <w:szCs w:val="20"/>
      </w:rPr>
      <w:t xml:space="preserve">Specification for </w:t>
    </w:r>
    <w:r w:rsidR="00C22774">
      <w:rPr>
        <w:rFonts w:asciiTheme="majorHAnsi" w:hAnsiTheme="majorHAnsi"/>
        <w:sz w:val="20"/>
        <w:szCs w:val="20"/>
      </w:rPr>
      <w:t>Electrical Upgrades and Retrofits</w:t>
    </w:r>
    <w:r w:rsidR="00F94A73">
      <w:rPr>
        <w:rFonts w:asciiTheme="majorHAnsi" w:hAnsiTheme="majorHAnsi"/>
        <w:sz w:val="20"/>
        <w:szCs w:val="20"/>
      </w:rPr>
      <w:t xml:space="preserve"> for 40 PHCs</w:t>
    </w:r>
    <w:r w:rsidRPr="00DF05E0">
      <w:rPr>
        <w:rFonts w:asciiTheme="majorHAnsi" w:hAnsiTheme="majorHAnsi"/>
        <w:sz w:val="20"/>
        <w:szCs w:val="20"/>
      </w:rPr>
      <w:t xml:space="preserve"> (</w:t>
    </w:r>
    <w:r w:rsidR="00367E91">
      <w:rPr>
        <w:rFonts w:asciiTheme="majorHAnsi" w:hAnsiTheme="majorHAnsi"/>
        <w:sz w:val="20"/>
        <w:szCs w:val="20"/>
      </w:rPr>
      <w:t>FINAL</w:t>
    </w:r>
    <w:r w:rsidRPr="00DF05E0">
      <w:rPr>
        <w:rFonts w:asciiTheme="majorHAnsi" w:hAnsiTheme="majorHAnsi"/>
        <w:sz w:val="20"/>
        <w:szCs w:val="20"/>
      </w:rPr>
      <w:t>)</w:t>
    </w:r>
    <w:r>
      <w:tab/>
      <w:t xml:space="preserve">  </w:t>
    </w:r>
    <w:r w:rsidRPr="00DF05E0">
      <w:rPr>
        <w:rFonts w:asciiTheme="majorHAnsi" w:hAnsiTheme="majorHAnsi"/>
      </w:rPr>
      <w:t>Pg.</w:t>
    </w:r>
    <w:sdt>
      <w:sdtPr>
        <w:rPr>
          <w:rFonts w:asciiTheme="majorHAnsi" w:hAnsiTheme="majorHAnsi"/>
        </w:rPr>
        <w:id w:val="-12468742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F05E0">
          <w:rPr>
            <w:rFonts w:asciiTheme="majorHAnsi" w:hAnsiTheme="majorHAnsi"/>
          </w:rPr>
          <w:fldChar w:fldCharType="begin"/>
        </w:r>
        <w:r w:rsidRPr="00DF05E0">
          <w:rPr>
            <w:rFonts w:asciiTheme="majorHAnsi" w:hAnsiTheme="majorHAnsi"/>
          </w:rPr>
          <w:instrText xml:space="preserve"> PAGE   \* MERGEFORMAT </w:instrText>
        </w:r>
        <w:r w:rsidRPr="00DF05E0">
          <w:rPr>
            <w:rFonts w:asciiTheme="majorHAnsi" w:hAnsiTheme="majorHAnsi"/>
          </w:rPr>
          <w:fldChar w:fldCharType="separate"/>
        </w:r>
        <w:r w:rsidR="00302D49">
          <w:rPr>
            <w:rFonts w:asciiTheme="majorHAnsi" w:hAnsiTheme="majorHAnsi"/>
            <w:noProof/>
          </w:rPr>
          <w:t>17</w:t>
        </w:r>
        <w:r w:rsidRPr="00DF05E0">
          <w:rPr>
            <w:rFonts w:asciiTheme="majorHAnsi" w:hAnsiTheme="majorHAnsi"/>
            <w:noProof/>
          </w:rPr>
          <w:fldChar w:fldCharType="end"/>
        </w:r>
      </w:sdtContent>
    </w:sdt>
  </w:p>
  <w:p w14:paraId="7FA13255" w14:textId="77777777" w:rsidR="00F0306A" w:rsidRDefault="00F0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1BA"/>
    <w:multiLevelType w:val="multilevel"/>
    <w:tmpl w:val="A2286998"/>
    <w:lvl w:ilvl="0">
      <w:start w:val="1"/>
      <w:numFmt w:val="decimal"/>
      <w:pStyle w:val="Heading0"/>
      <w:suff w:val="nothing"/>
      <w:lvlText w:val="Section %1: "/>
      <w:lvlJc w:val="left"/>
      <w:pPr>
        <w:ind w:left="1771" w:hanging="511"/>
      </w:pPr>
      <w:rPr>
        <w:rFonts w:hint="default"/>
      </w:rPr>
    </w:lvl>
    <w:lvl w:ilvl="1">
      <w:start w:val="1"/>
      <w:numFmt w:val="decimal"/>
      <w:lvlRestart w:val="0"/>
      <w:pStyle w:val="Heading1"/>
      <w:lvlText w:val="%2."/>
      <w:lvlJc w:val="left"/>
      <w:pPr>
        <w:tabs>
          <w:tab w:val="num" w:pos="1440"/>
        </w:tabs>
        <w:ind w:left="2178" w:hanging="738"/>
      </w:pPr>
      <w:rPr>
        <w:rFonts w:hint="default"/>
        <w:color w:val="D50032"/>
      </w:rPr>
    </w:lvl>
    <w:lvl w:ilvl="2">
      <w:start w:val="1"/>
      <w:numFmt w:val="decimal"/>
      <w:pStyle w:val="Heading2"/>
      <w:lvlText w:val="%2.%3"/>
      <w:lvlJc w:val="left"/>
      <w:pPr>
        <w:tabs>
          <w:tab w:val="num" w:pos="720"/>
        </w:tabs>
        <w:ind w:left="1911" w:hanging="1191"/>
      </w:pPr>
      <w:rPr>
        <w:rFonts w:hint="default"/>
        <w:color w:val="D50032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2365" w:hanging="1645"/>
      </w:pPr>
      <w:rPr>
        <w:rFonts w:hint="default"/>
        <w:color w:val="D50032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2762" w:hanging="2042"/>
      </w:pPr>
      <w:rPr>
        <w:rFonts w:asciiTheme="majorHAnsi" w:hAnsiTheme="majorHAnsi" w:hint="default"/>
        <w:b/>
        <w:i w:val="0"/>
        <w:color w:val="D50032"/>
        <w:sz w:val="22"/>
      </w:rPr>
    </w:lvl>
    <w:lvl w:ilvl="5">
      <w:start w:val="1"/>
      <w:numFmt w:val="lowerLetter"/>
      <w:lvlText w:val="%6"/>
      <w:lvlJc w:val="left"/>
      <w:pPr>
        <w:tabs>
          <w:tab w:val="num" w:pos="967"/>
        </w:tabs>
        <w:ind w:left="89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pStyle w:val="Heading7"/>
      <w:lvlText w:val="%7"/>
      <w:lvlJc w:val="left"/>
      <w:pPr>
        <w:tabs>
          <w:tab w:val="num" w:pos="607"/>
        </w:tabs>
        <w:ind w:left="1183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pStyle w:val="Heading8"/>
      <w:lvlText w:val="%8"/>
      <w:lvlJc w:val="left"/>
      <w:pPr>
        <w:tabs>
          <w:tab w:val="num" w:pos="607"/>
        </w:tabs>
        <w:ind w:left="147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pStyle w:val="Heading9"/>
      <w:lvlText w:val="%9"/>
      <w:lvlJc w:val="left"/>
      <w:pPr>
        <w:tabs>
          <w:tab w:val="num" w:pos="607"/>
        </w:tabs>
        <w:ind w:left="1759" w:hanging="288"/>
      </w:pPr>
      <w:rPr>
        <w:rFonts w:ascii="Galliard BT" w:hAnsi="Galliard BT" w:hint="default"/>
        <w:sz w:val="20"/>
      </w:rPr>
    </w:lvl>
  </w:abstractNum>
  <w:abstractNum w:abstractNumId="1">
    <w:nsid w:val="18AD5BB3"/>
    <w:multiLevelType w:val="hybridMultilevel"/>
    <w:tmpl w:val="243ED61E"/>
    <w:lvl w:ilvl="0" w:tplc="6C567E1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0C8D"/>
    <w:multiLevelType w:val="multilevel"/>
    <w:tmpl w:val="A072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80307"/>
    <w:multiLevelType w:val="hybridMultilevel"/>
    <w:tmpl w:val="9766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4865"/>
    <w:multiLevelType w:val="hybridMultilevel"/>
    <w:tmpl w:val="7E283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451C3"/>
    <w:multiLevelType w:val="hybridMultilevel"/>
    <w:tmpl w:val="01C09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3C54"/>
    <w:multiLevelType w:val="hybridMultilevel"/>
    <w:tmpl w:val="572EEE04"/>
    <w:lvl w:ilvl="0" w:tplc="E424D3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64312"/>
    <w:multiLevelType w:val="hybridMultilevel"/>
    <w:tmpl w:val="B23E6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4F36"/>
    <w:multiLevelType w:val="hybridMultilevel"/>
    <w:tmpl w:val="29D2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B1361"/>
    <w:multiLevelType w:val="hybridMultilevel"/>
    <w:tmpl w:val="501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17C55"/>
    <w:multiLevelType w:val="hybridMultilevel"/>
    <w:tmpl w:val="5E98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11653"/>
    <w:multiLevelType w:val="hybridMultilevel"/>
    <w:tmpl w:val="60EA66EC"/>
    <w:lvl w:ilvl="0" w:tplc="6C567E1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F4015"/>
    <w:multiLevelType w:val="hybridMultilevel"/>
    <w:tmpl w:val="36DE3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D66FB"/>
    <w:multiLevelType w:val="hybridMultilevel"/>
    <w:tmpl w:val="F4423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1047E"/>
    <w:multiLevelType w:val="hybridMultilevel"/>
    <w:tmpl w:val="1ED8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  <w:num w:numId="15">
    <w:abstractNumId w:val="3"/>
  </w:num>
  <w:num w:numId="16">
    <w:abstractNumId w:val="1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yan Ogiehor">
    <w15:presenceInfo w15:providerId="None" w15:userId="Tinyan Ogie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4"/>
    <w:rsid w:val="00011CF6"/>
    <w:rsid w:val="0002203F"/>
    <w:rsid w:val="0002224A"/>
    <w:rsid w:val="0002716F"/>
    <w:rsid w:val="000372BB"/>
    <w:rsid w:val="00040167"/>
    <w:rsid w:val="0004241F"/>
    <w:rsid w:val="00042628"/>
    <w:rsid w:val="00061FB7"/>
    <w:rsid w:val="0006644F"/>
    <w:rsid w:val="000755C3"/>
    <w:rsid w:val="00085DBD"/>
    <w:rsid w:val="00094E68"/>
    <w:rsid w:val="000956DD"/>
    <w:rsid w:val="00095AFD"/>
    <w:rsid w:val="000A0824"/>
    <w:rsid w:val="000A27C1"/>
    <w:rsid w:val="000B3238"/>
    <w:rsid w:val="000C3224"/>
    <w:rsid w:val="000D537C"/>
    <w:rsid w:val="000D7A8C"/>
    <w:rsid w:val="000E0157"/>
    <w:rsid w:val="000E10A4"/>
    <w:rsid w:val="000E2BD1"/>
    <w:rsid w:val="000E4E8F"/>
    <w:rsid w:val="000E5E5B"/>
    <w:rsid w:val="000F2A8A"/>
    <w:rsid w:val="000F716F"/>
    <w:rsid w:val="0010173C"/>
    <w:rsid w:val="0012096D"/>
    <w:rsid w:val="00121DE5"/>
    <w:rsid w:val="00134AE0"/>
    <w:rsid w:val="00137792"/>
    <w:rsid w:val="00137FB9"/>
    <w:rsid w:val="00140148"/>
    <w:rsid w:val="00141432"/>
    <w:rsid w:val="0015030D"/>
    <w:rsid w:val="00164508"/>
    <w:rsid w:val="00165BEF"/>
    <w:rsid w:val="0017511D"/>
    <w:rsid w:val="00180F33"/>
    <w:rsid w:val="00194436"/>
    <w:rsid w:val="001A1355"/>
    <w:rsid w:val="001A46CE"/>
    <w:rsid w:val="001A474C"/>
    <w:rsid w:val="001A58D7"/>
    <w:rsid w:val="001C3579"/>
    <w:rsid w:val="001D1170"/>
    <w:rsid w:val="001D7384"/>
    <w:rsid w:val="001D7C32"/>
    <w:rsid w:val="001E0CBE"/>
    <w:rsid w:val="001E3B0D"/>
    <w:rsid w:val="001E554F"/>
    <w:rsid w:val="001E710C"/>
    <w:rsid w:val="001F2CBC"/>
    <w:rsid w:val="001F3723"/>
    <w:rsid w:val="00205482"/>
    <w:rsid w:val="00213E3F"/>
    <w:rsid w:val="0022117C"/>
    <w:rsid w:val="002226A2"/>
    <w:rsid w:val="00224D39"/>
    <w:rsid w:val="0022588A"/>
    <w:rsid w:val="0023028A"/>
    <w:rsid w:val="002313B1"/>
    <w:rsid w:val="00236887"/>
    <w:rsid w:val="00236B71"/>
    <w:rsid w:val="00240B77"/>
    <w:rsid w:val="00241886"/>
    <w:rsid w:val="002434A8"/>
    <w:rsid w:val="00247531"/>
    <w:rsid w:val="002571FE"/>
    <w:rsid w:val="00264A4A"/>
    <w:rsid w:val="00267318"/>
    <w:rsid w:val="002837FF"/>
    <w:rsid w:val="00285BE1"/>
    <w:rsid w:val="00286C0F"/>
    <w:rsid w:val="0029220A"/>
    <w:rsid w:val="002A4BA0"/>
    <w:rsid w:val="002A650E"/>
    <w:rsid w:val="002A7936"/>
    <w:rsid w:val="002A7D85"/>
    <w:rsid w:val="002B1A04"/>
    <w:rsid w:val="002B29B4"/>
    <w:rsid w:val="002B5293"/>
    <w:rsid w:val="002C04D3"/>
    <w:rsid w:val="002C2007"/>
    <w:rsid w:val="002C33ED"/>
    <w:rsid w:val="002C56C6"/>
    <w:rsid w:val="002C6438"/>
    <w:rsid w:val="002C69D2"/>
    <w:rsid w:val="002D0B75"/>
    <w:rsid w:val="002D2900"/>
    <w:rsid w:val="002E0528"/>
    <w:rsid w:val="002E136C"/>
    <w:rsid w:val="002E2D8C"/>
    <w:rsid w:val="002E3851"/>
    <w:rsid w:val="002E5CE0"/>
    <w:rsid w:val="0030078A"/>
    <w:rsid w:val="00302D49"/>
    <w:rsid w:val="00303759"/>
    <w:rsid w:val="00306CCE"/>
    <w:rsid w:val="00307615"/>
    <w:rsid w:val="00317438"/>
    <w:rsid w:val="00317550"/>
    <w:rsid w:val="00323EA9"/>
    <w:rsid w:val="00324EF8"/>
    <w:rsid w:val="00330444"/>
    <w:rsid w:val="00330E75"/>
    <w:rsid w:val="00343CCB"/>
    <w:rsid w:val="00350C68"/>
    <w:rsid w:val="003515D8"/>
    <w:rsid w:val="0035507F"/>
    <w:rsid w:val="00357005"/>
    <w:rsid w:val="00364AE3"/>
    <w:rsid w:val="00367E91"/>
    <w:rsid w:val="00370BFE"/>
    <w:rsid w:val="00373690"/>
    <w:rsid w:val="00375FAD"/>
    <w:rsid w:val="00380DDA"/>
    <w:rsid w:val="003817AD"/>
    <w:rsid w:val="003900E3"/>
    <w:rsid w:val="00395AB1"/>
    <w:rsid w:val="003A3699"/>
    <w:rsid w:val="003A5911"/>
    <w:rsid w:val="003B0464"/>
    <w:rsid w:val="003C1863"/>
    <w:rsid w:val="003C6774"/>
    <w:rsid w:val="003D28AB"/>
    <w:rsid w:val="003D7D13"/>
    <w:rsid w:val="003E18AB"/>
    <w:rsid w:val="003F0072"/>
    <w:rsid w:val="003F6A3E"/>
    <w:rsid w:val="004039F6"/>
    <w:rsid w:val="00403F24"/>
    <w:rsid w:val="00404E04"/>
    <w:rsid w:val="00421126"/>
    <w:rsid w:val="00423E95"/>
    <w:rsid w:val="00434775"/>
    <w:rsid w:val="00444D99"/>
    <w:rsid w:val="00447E8F"/>
    <w:rsid w:val="0045150B"/>
    <w:rsid w:val="0045468B"/>
    <w:rsid w:val="00461996"/>
    <w:rsid w:val="00467667"/>
    <w:rsid w:val="004722F8"/>
    <w:rsid w:val="00483FBE"/>
    <w:rsid w:val="00487FB9"/>
    <w:rsid w:val="00493DC9"/>
    <w:rsid w:val="004946FD"/>
    <w:rsid w:val="0049711B"/>
    <w:rsid w:val="004A160A"/>
    <w:rsid w:val="004A6582"/>
    <w:rsid w:val="004B07CB"/>
    <w:rsid w:val="004B21A3"/>
    <w:rsid w:val="004D0D35"/>
    <w:rsid w:val="004E06A3"/>
    <w:rsid w:val="004E3E50"/>
    <w:rsid w:val="004F0F7F"/>
    <w:rsid w:val="004F531E"/>
    <w:rsid w:val="0050164F"/>
    <w:rsid w:val="00506DDC"/>
    <w:rsid w:val="00510D60"/>
    <w:rsid w:val="005112E9"/>
    <w:rsid w:val="00515640"/>
    <w:rsid w:val="00517E52"/>
    <w:rsid w:val="00521858"/>
    <w:rsid w:val="005221BA"/>
    <w:rsid w:val="0052685F"/>
    <w:rsid w:val="00526A9E"/>
    <w:rsid w:val="00526DE3"/>
    <w:rsid w:val="0053210B"/>
    <w:rsid w:val="00536949"/>
    <w:rsid w:val="00537CDF"/>
    <w:rsid w:val="0054105A"/>
    <w:rsid w:val="00543F7B"/>
    <w:rsid w:val="005462B8"/>
    <w:rsid w:val="005607DF"/>
    <w:rsid w:val="005624B9"/>
    <w:rsid w:val="00564968"/>
    <w:rsid w:val="005760C2"/>
    <w:rsid w:val="00584511"/>
    <w:rsid w:val="0058550A"/>
    <w:rsid w:val="005931DD"/>
    <w:rsid w:val="005945AC"/>
    <w:rsid w:val="005A1B6A"/>
    <w:rsid w:val="005C00F2"/>
    <w:rsid w:val="005C0B9B"/>
    <w:rsid w:val="005C23C7"/>
    <w:rsid w:val="005C521E"/>
    <w:rsid w:val="005D1EA1"/>
    <w:rsid w:val="005E0BBE"/>
    <w:rsid w:val="005E2A8A"/>
    <w:rsid w:val="005E769A"/>
    <w:rsid w:val="005F2EC6"/>
    <w:rsid w:val="005F44D2"/>
    <w:rsid w:val="00603C4A"/>
    <w:rsid w:val="00603F85"/>
    <w:rsid w:val="00605E26"/>
    <w:rsid w:val="006079E5"/>
    <w:rsid w:val="006109F7"/>
    <w:rsid w:val="00620E2B"/>
    <w:rsid w:val="0062336D"/>
    <w:rsid w:val="00625FBD"/>
    <w:rsid w:val="00631A07"/>
    <w:rsid w:val="0063350E"/>
    <w:rsid w:val="00642917"/>
    <w:rsid w:val="00647D1E"/>
    <w:rsid w:val="006509D9"/>
    <w:rsid w:val="00672B4F"/>
    <w:rsid w:val="006775E0"/>
    <w:rsid w:val="00680FD9"/>
    <w:rsid w:val="00682CC0"/>
    <w:rsid w:val="00692AE2"/>
    <w:rsid w:val="006B0B21"/>
    <w:rsid w:val="006B4B4D"/>
    <w:rsid w:val="006C4B99"/>
    <w:rsid w:val="006D08A1"/>
    <w:rsid w:val="006D349A"/>
    <w:rsid w:val="006D4347"/>
    <w:rsid w:val="006E03C0"/>
    <w:rsid w:val="006E5A8F"/>
    <w:rsid w:val="006E605B"/>
    <w:rsid w:val="006E621B"/>
    <w:rsid w:val="006E7CAF"/>
    <w:rsid w:val="00702443"/>
    <w:rsid w:val="007031F7"/>
    <w:rsid w:val="007116EC"/>
    <w:rsid w:val="007139CE"/>
    <w:rsid w:val="007209A5"/>
    <w:rsid w:val="007231CE"/>
    <w:rsid w:val="00726CA3"/>
    <w:rsid w:val="00727D3C"/>
    <w:rsid w:val="00742068"/>
    <w:rsid w:val="007508A3"/>
    <w:rsid w:val="00750D65"/>
    <w:rsid w:val="00751FD5"/>
    <w:rsid w:val="007623A5"/>
    <w:rsid w:val="0076391B"/>
    <w:rsid w:val="00782961"/>
    <w:rsid w:val="0078483D"/>
    <w:rsid w:val="00790D07"/>
    <w:rsid w:val="007936E4"/>
    <w:rsid w:val="00796D4E"/>
    <w:rsid w:val="007A558E"/>
    <w:rsid w:val="007A5B5F"/>
    <w:rsid w:val="007B029B"/>
    <w:rsid w:val="007B134A"/>
    <w:rsid w:val="007B7954"/>
    <w:rsid w:val="007B7BA8"/>
    <w:rsid w:val="007D0CBF"/>
    <w:rsid w:val="007E6FBB"/>
    <w:rsid w:val="007E7DB7"/>
    <w:rsid w:val="00800F6A"/>
    <w:rsid w:val="008013B1"/>
    <w:rsid w:val="008038B3"/>
    <w:rsid w:val="00803A23"/>
    <w:rsid w:val="00811EB1"/>
    <w:rsid w:val="0081214E"/>
    <w:rsid w:val="00816B10"/>
    <w:rsid w:val="008200DB"/>
    <w:rsid w:val="008249F3"/>
    <w:rsid w:val="00831509"/>
    <w:rsid w:val="00836633"/>
    <w:rsid w:val="00865FC6"/>
    <w:rsid w:val="008713EB"/>
    <w:rsid w:val="00872B80"/>
    <w:rsid w:val="0087361D"/>
    <w:rsid w:val="008819D4"/>
    <w:rsid w:val="00881A17"/>
    <w:rsid w:val="00884E7B"/>
    <w:rsid w:val="0088727F"/>
    <w:rsid w:val="008A0FA1"/>
    <w:rsid w:val="008A303F"/>
    <w:rsid w:val="008A3F01"/>
    <w:rsid w:val="008B2F87"/>
    <w:rsid w:val="008C3EFF"/>
    <w:rsid w:val="008D6335"/>
    <w:rsid w:val="008E109F"/>
    <w:rsid w:val="008F10A8"/>
    <w:rsid w:val="008F44A3"/>
    <w:rsid w:val="009045B7"/>
    <w:rsid w:val="00906469"/>
    <w:rsid w:val="00912F1B"/>
    <w:rsid w:val="00926FFE"/>
    <w:rsid w:val="009277A9"/>
    <w:rsid w:val="009317F9"/>
    <w:rsid w:val="00936FA3"/>
    <w:rsid w:val="00943A7A"/>
    <w:rsid w:val="0094600E"/>
    <w:rsid w:val="009518B3"/>
    <w:rsid w:val="009548E7"/>
    <w:rsid w:val="00955A49"/>
    <w:rsid w:val="00962FA7"/>
    <w:rsid w:val="00963F52"/>
    <w:rsid w:val="009726D4"/>
    <w:rsid w:val="009738AD"/>
    <w:rsid w:val="009823E4"/>
    <w:rsid w:val="00983374"/>
    <w:rsid w:val="00984B90"/>
    <w:rsid w:val="00993EDB"/>
    <w:rsid w:val="00995A69"/>
    <w:rsid w:val="00997A61"/>
    <w:rsid w:val="009B266A"/>
    <w:rsid w:val="009B6B5B"/>
    <w:rsid w:val="009C0D9D"/>
    <w:rsid w:val="009C5AB3"/>
    <w:rsid w:val="009D3F7B"/>
    <w:rsid w:val="009D7849"/>
    <w:rsid w:val="009E0BA5"/>
    <w:rsid w:val="009F1D3D"/>
    <w:rsid w:val="00A001EE"/>
    <w:rsid w:val="00A01F0E"/>
    <w:rsid w:val="00A13874"/>
    <w:rsid w:val="00A14BC4"/>
    <w:rsid w:val="00A16BB0"/>
    <w:rsid w:val="00A2023C"/>
    <w:rsid w:val="00A20496"/>
    <w:rsid w:val="00A23A84"/>
    <w:rsid w:val="00A26AFB"/>
    <w:rsid w:val="00A31AC5"/>
    <w:rsid w:val="00A3272C"/>
    <w:rsid w:val="00A42D50"/>
    <w:rsid w:val="00A43573"/>
    <w:rsid w:val="00A464BC"/>
    <w:rsid w:val="00A5289C"/>
    <w:rsid w:val="00A52D05"/>
    <w:rsid w:val="00A53FED"/>
    <w:rsid w:val="00A71B17"/>
    <w:rsid w:val="00A754CA"/>
    <w:rsid w:val="00A76BF6"/>
    <w:rsid w:val="00A77653"/>
    <w:rsid w:val="00A848D6"/>
    <w:rsid w:val="00A931B8"/>
    <w:rsid w:val="00A9525F"/>
    <w:rsid w:val="00AA0F41"/>
    <w:rsid w:val="00AB2001"/>
    <w:rsid w:val="00AB5E80"/>
    <w:rsid w:val="00AC75A7"/>
    <w:rsid w:val="00AD510E"/>
    <w:rsid w:val="00AD78A2"/>
    <w:rsid w:val="00AE4C29"/>
    <w:rsid w:val="00AF0195"/>
    <w:rsid w:val="00AF61BE"/>
    <w:rsid w:val="00B0305F"/>
    <w:rsid w:val="00B0605F"/>
    <w:rsid w:val="00B11524"/>
    <w:rsid w:val="00B12EE5"/>
    <w:rsid w:val="00B13357"/>
    <w:rsid w:val="00B15443"/>
    <w:rsid w:val="00B16014"/>
    <w:rsid w:val="00B21C77"/>
    <w:rsid w:val="00B24C50"/>
    <w:rsid w:val="00B26108"/>
    <w:rsid w:val="00B273D0"/>
    <w:rsid w:val="00B32BD9"/>
    <w:rsid w:val="00B331B3"/>
    <w:rsid w:val="00B3414C"/>
    <w:rsid w:val="00B40576"/>
    <w:rsid w:val="00B514E4"/>
    <w:rsid w:val="00B5206A"/>
    <w:rsid w:val="00B61DDF"/>
    <w:rsid w:val="00B62118"/>
    <w:rsid w:val="00B63930"/>
    <w:rsid w:val="00B73E4E"/>
    <w:rsid w:val="00B77521"/>
    <w:rsid w:val="00B809AF"/>
    <w:rsid w:val="00B81E77"/>
    <w:rsid w:val="00B8763B"/>
    <w:rsid w:val="00B9286C"/>
    <w:rsid w:val="00BB0911"/>
    <w:rsid w:val="00BB7E4C"/>
    <w:rsid w:val="00BC3665"/>
    <w:rsid w:val="00BC4616"/>
    <w:rsid w:val="00BC4A67"/>
    <w:rsid w:val="00BC6C15"/>
    <w:rsid w:val="00BD0DD3"/>
    <w:rsid w:val="00BE0566"/>
    <w:rsid w:val="00BE7B9D"/>
    <w:rsid w:val="00BF01A5"/>
    <w:rsid w:val="00BF6859"/>
    <w:rsid w:val="00C025D8"/>
    <w:rsid w:val="00C02AB2"/>
    <w:rsid w:val="00C0798B"/>
    <w:rsid w:val="00C22774"/>
    <w:rsid w:val="00C22932"/>
    <w:rsid w:val="00C303B2"/>
    <w:rsid w:val="00C30C07"/>
    <w:rsid w:val="00C444C8"/>
    <w:rsid w:val="00C453C0"/>
    <w:rsid w:val="00C51AA4"/>
    <w:rsid w:val="00C60F93"/>
    <w:rsid w:val="00C7650A"/>
    <w:rsid w:val="00C77010"/>
    <w:rsid w:val="00C813D3"/>
    <w:rsid w:val="00C91F84"/>
    <w:rsid w:val="00CA0434"/>
    <w:rsid w:val="00CA36A1"/>
    <w:rsid w:val="00CA4F20"/>
    <w:rsid w:val="00CA570D"/>
    <w:rsid w:val="00CB0508"/>
    <w:rsid w:val="00CB0FB5"/>
    <w:rsid w:val="00CB152D"/>
    <w:rsid w:val="00CB17AF"/>
    <w:rsid w:val="00CB1E0A"/>
    <w:rsid w:val="00CB7708"/>
    <w:rsid w:val="00CC113C"/>
    <w:rsid w:val="00CC1D7D"/>
    <w:rsid w:val="00CC3D4A"/>
    <w:rsid w:val="00CC58D9"/>
    <w:rsid w:val="00CC6022"/>
    <w:rsid w:val="00CD4251"/>
    <w:rsid w:val="00CD71FC"/>
    <w:rsid w:val="00CD76F4"/>
    <w:rsid w:val="00CE1F96"/>
    <w:rsid w:val="00CE2B49"/>
    <w:rsid w:val="00CE3741"/>
    <w:rsid w:val="00CE3CB7"/>
    <w:rsid w:val="00CE3CE7"/>
    <w:rsid w:val="00CE7F88"/>
    <w:rsid w:val="00D00BB8"/>
    <w:rsid w:val="00D07B9B"/>
    <w:rsid w:val="00D16697"/>
    <w:rsid w:val="00D20EB5"/>
    <w:rsid w:val="00D32B60"/>
    <w:rsid w:val="00D37509"/>
    <w:rsid w:val="00D445DC"/>
    <w:rsid w:val="00D45D4F"/>
    <w:rsid w:val="00D63592"/>
    <w:rsid w:val="00D6678C"/>
    <w:rsid w:val="00D741E0"/>
    <w:rsid w:val="00D84F65"/>
    <w:rsid w:val="00D85C4F"/>
    <w:rsid w:val="00D85DEE"/>
    <w:rsid w:val="00D860C6"/>
    <w:rsid w:val="00D929B9"/>
    <w:rsid w:val="00DA05B7"/>
    <w:rsid w:val="00DA53CD"/>
    <w:rsid w:val="00DB59D6"/>
    <w:rsid w:val="00DB7288"/>
    <w:rsid w:val="00DC157B"/>
    <w:rsid w:val="00DC1D5B"/>
    <w:rsid w:val="00DD4605"/>
    <w:rsid w:val="00DE21C7"/>
    <w:rsid w:val="00DE2DA5"/>
    <w:rsid w:val="00DF05E0"/>
    <w:rsid w:val="00DF2A1C"/>
    <w:rsid w:val="00E03B9A"/>
    <w:rsid w:val="00E045EA"/>
    <w:rsid w:val="00E22051"/>
    <w:rsid w:val="00E23510"/>
    <w:rsid w:val="00E40D3F"/>
    <w:rsid w:val="00E425F1"/>
    <w:rsid w:val="00E52517"/>
    <w:rsid w:val="00E53C5D"/>
    <w:rsid w:val="00E61D65"/>
    <w:rsid w:val="00E63658"/>
    <w:rsid w:val="00E63733"/>
    <w:rsid w:val="00E64A9A"/>
    <w:rsid w:val="00E7323B"/>
    <w:rsid w:val="00E76D2B"/>
    <w:rsid w:val="00E77DAB"/>
    <w:rsid w:val="00E811D7"/>
    <w:rsid w:val="00E815DD"/>
    <w:rsid w:val="00E829E5"/>
    <w:rsid w:val="00EA0170"/>
    <w:rsid w:val="00EA01C5"/>
    <w:rsid w:val="00EA3DBF"/>
    <w:rsid w:val="00EA4B5A"/>
    <w:rsid w:val="00EB3DD4"/>
    <w:rsid w:val="00EB6351"/>
    <w:rsid w:val="00EB727C"/>
    <w:rsid w:val="00EC43A6"/>
    <w:rsid w:val="00EF025E"/>
    <w:rsid w:val="00EF4466"/>
    <w:rsid w:val="00EF55A4"/>
    <w:rsid w:val="00F0306A"/>
    <w:rsid w:val="00F07259"/>
    <w:rsid w:val="00F23939"/>
    <w:rsid w:val="00F24B38"/>
    <w:rsid w:val="00F32DEE"/>
    <w:rsid w:val="00F3316E"/>
    <w:rsid w:val="00F352EB"/>
    <w:rsid w:val="00F37D90"/>
    <w:rsid w:val="00F4166B"/>
    <w:rsid w:val="00F42BDF"/>
    <w:rsid w:val="00F47991"/>
    <w:rsid w:val="00F53EAC"/>
    <w:rsid w:val="00F614ED"/>
    <w:rsid w:val="00F7111D"/>
    <w:rsid w:val="00F71D59"/>
    <w:rsid w:val="00F72046"/>
    <w:rsid w:val="00F73190"/>
    <w:rsid w:val="00F73928"/>
    <w:rsid w:val="00F772E8"/>
    <w:rsid w:val="00F77FD0"/>
    <w:rsid w:val="00F859BB"/>
    <w:rsid w:val="00F94A73"/>
    <w:rsid w:val="00F95B1E"/>
    <w:rsid w:val="00F95B7E"/>
    <w:rsid w:val="00FA66D6"/>
    <w:rsid w:val="00FA6D36"/>
    <w:rsid w:val="00FB2127"/>
    <w:rsid w:val="00FB5282"/>
    <w:rsid w:val="00FC68E1"/>
    <w:rsid w:val="00FD0EE0"/>
    <w:rsid w:val="00FE37CF"/>
    <w:rsid w:val="00FF409C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0C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CE"/>
    <w:pPr>
      <w:spacing w:before="120" w:after="120"/>
      <w:jc w:val="both"/>
    </w:pPr>
    <w:rPr>
      <w:rFonts w:asciiTheme="majorHAnsi" w:eastAsia="Times New Roman" w:hAnsiTheme="majorHAnsi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14ED"/>
    <w:pPr>
      <w:keepNext/>
      <w:numPr>
        <w:ilvl w:val="1"/>
        <w:numId w:val="10"/>
      </w:numPr>
      <w:tabs>
        <w:tab w:val="left" w:pos="539"/>
      </w:tabs>
      <w:spacing w:before="280"/>
      <w:ind w:left="567" w:hanging="567"/>
      <w:outlineLvl w:val="0"/>
    </w:pPr>
    <w:rPr>
      <w:rFonts w:cs="Arial"/>
      <w:b/>
      <w:bCs/>
      <w:color w:val="003865"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6D08A1"/>
    <w:pPr>
      <w:keepNext/>
      <w:numPr>
        <w:ilvl w:val="2"/>
        <w:numId w:val="10"/>
      </w:numPr>
      <w:spacing w:before="240"/>
      <w:ind w:left="1191"/>
      <w:outlineLvl w:val="1"/>
    </w:pPr>
    <w:rPr>
      <w:rFonts w:ascii="Calibri" w:hAnsi="Calibri" w:cs="Arial"/>
      <w:b/>
      <w:bCs/>
      <w:color w:val="003865"/>
      <w:spacing w:val="2"/>
      <w:szCs w:val="26"/>
    </w:rPr>
  </w:style>
  <w:style w:type="paragraph" w:styleId="Heading3">
    <w:name w:val="heading 3"/>
    <w:basedOn w:val="Normal"/>
    <w:next w:val="Normal"/>
    <w:link w:val="Heading3Char"/>
    <w:qFormat/>
    <w:rsid w:val="006D08A1"/>
    <w:pPr>
      <w:keepNext/>
      <w:numPr>
        <w:ilvl w:val="3"/>
        <w:numId w:val="10"/>
      </w:numPr>
      <w:spacing w:after="60"/>
      <w:ind w:left="1644" w:hanging="1644"/>
      <w:outlineLvl w:val="2"/>
    </w:pPr>
    <w:rPr>
      <w:rFonts w:ascii="Calibri" w:hAnsi="Calibri" w:cs="Arial"/>
      <w:b/>
      <w:bCs/>
      <w:color w:val="003865"/>
      <w:spacing w:val="2"/>
    </w:rPr>
  </w:style>
  <w:style w:type="paragraph" w:styleId="Heading4">
    <w:name w:val="heading 4"/>
    <w:basedOn w:val="Normal"/>
    <w:next w:val="Normal"/>
    <w:link w:val="Heading4Char"/>
    <w:qFormat/>
    <w:rsid w:val="006D08A1"/>
    <w:pPr>
      <w:keepNext/>
      <w:numPr>
        <w:ilvl w:val="4"/>
        <w:numId w:val="10"/>
      </w:numPr>
      <w:tabs>
        <w:tab w:val="left" w:pos="900"/>
      </w:tabs>
      <w:spacing w:before="60" w:after="0"/>
      <w:ind w:left="1701" w:hanging="1701"/>
      <w:outlineLvl w:val="3"/>
    </w:pPr>
    <w:rPr>
      <w:rFonts w:ascii="Calibri" w:hAnsi="Calibri"/>
      <w:b/>
      <w:bCs/>
      <w:iCs/>
      <w:color w:val="003865"/>
      <w:szCs w:val="22"/>
    </w:rPr>
  </w:style>
  <w:style w:type="paragraph" w:styleId="Heading5">
    <w:name w:val="heading 5"/>
    <w:basedOn w:val="Normal"/>
    <w:next w:val="Normal"/>
    <w:link w:val="Heading5Char"/>
    <w:qFormat/>
    <w:rsid w:val="00306CCE"/>
    <w:pPr>
      <w:spacing w:before="240" w:after="60"/>
      <w:outlineLvl w:val="4"/>
    </w:pPr>
    <w:rPr>
      <w:rFonts w:asciiTheme="minorHAnsi" w:hAnsiTheme="minorHAnsi"/>
      <w:b/>
      <w:bCs/>
      <w:iCs/>
      <w:color w:val="505759"/>
    </w:rPr>
  </w:style>
  <w:style w:type="paragraph" w:styleId="Heading7">
    <w:name w:val="heading 7"/>
    <w:basedOn w:val="Normal"/>
    <w:next w:val="Normal"/>
    <w:link w:val="Heading7Char"/>
    <w:rsid w:val="00306CCE"/>
    <w:pPr>
      <w:numPr>
        <w:ilvl w:val="6"/>
        <w:numId w:val="10"/>
      </w:numPr>
      <w:spacing w:before="240" w:after="60"/>
      <w:outlineLvl w:val="6"/>
    </w:pPr>
    <w:rPr>
      <w:rFonts w:asciiTheme="minorHAnsi" w:hAnsiTheme="minorHAnsi"/>
      <w:noProof/>
    </w:rPr>
  </w:style>
  <w:style w:type="paragraph" w:styleId="Heading8">
    <w:name w:val="heading 8"/>
    <w:basedOn w:val="Normal"/>
    <w:next w:val="Normal"/>
    <w:link w:val="Heading8Char"/>
    <w:rsid w:val="00306CCE"/>
    <w:pPr>
      <w:numPr>
        <w:ilvl w:val="7"/>
        <w:numId w:val="10"/>
      </w:numPr>
      <w:spacing w:before="240" w:after="60"/>
      <w:outlineLvl w:val="7"/>
    </w:pPr>
    <w:rPr>
      <w:rFonts w:asciiTheme="minorHAnsi" w:hAnsiTheme="minorHAnsi"/>
      <w:iCs/>
      <w:noProof/>
    </w:rPr>
  </w:style>
  <w:style w:type="paragraph" w:styleId="Heading9">
    <w:name w:val="heading 9"/>
    <w:basedOn w:val="Normal"/>
    <w:next w:val="Normal"/>
    <w:link w:val="Heading9Char"/>
    <w:rsid w:val="00306CCE"/>
    <w:pPr>
      <w:numPr>
        <w:ilvl w:val="8"/>
        <w:numId w:val="10"/>
      </w:numPr>
      <w:spacing w:before="240" w:after="60"/>
      <w:outlineLvl w:val="8"/>
    </w:pPr>
    <w:rPr>
      <w:rFonts w:asciiTheme="minorHAnsi" w:hAnsiTheme="minorHAnsi" w:cs="Arial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4ED"/>
    <w:rPr>
      <w:rFonts w:asciiTheme="majorHAnsi" w:eastAsia="Times New Roman" w:hAnsiTheme="majorHAnsi" w:cs="Arial"/>
      <w:b/>
      <w:bCs/>
      <w:color w:val="003865"/>
      <w:kern w:val="32"/>
      <w:sz w:val="28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rsid w:val="006D08A1"/>
    <w:rPr>
      <w:rFonts w:ascii="Calibri" w:eastAsia="Times New Roman" w:hAnsi="Calibri" w:cs="Arial"/>
      <w:b/>
      <w:bCs/>
      <w:color w:val="003865"/>
      <w:spacing w:val="2"/>
      <w:sz w:val="22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403F2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37792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267318"/>
    <w:rPr>
      <w:color w:val="0070C0"/>
      <w:sz w:val="36"/>
      <w:szCs w:val="36"/>
      <w:u w:val="single"/>
      <w:lang w:val="en-CA"/>
    </w:rPr>
  </w:style>
  <w:style w:type="character" w:customStyle="1" w:styleId="Style1Char">
    <w:name w:val="Style1 Char"/>
    <w:basedOn w:val="DefaultParagraphFont"/>
    <w:link w:val="Style1"/>
    <w:rsid w:val="00267318"/>
    <w:rPr>
      <w:rFonts w:cs="Times New Roman"/>
      <w:color w:val="0070C0"/>
      <w:sz w:val="36"/>
      <w:szCs w:val="36"/>
      <w:u w:val="single"/>
      <w:lang w:val="en-CA"/>
    </w:rPr>
  </w:style>
  <w:style w:type="character" w:styleId="IntenseEmphasis">
    <w:name w:val="Intense Emphasis"/>
    <w:basedOn w:val="DefaultParagraphFont"/>
    <w:uiPriority w:val="21"/>
    <w:qFormat/>
    <w:rsid w:val="00831509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6D08A1"/>
    <w:rPr>
      <w:rFonts w:ascii="Calibri" w:eastAsia="Times New Roman" w:hAnsi="Calibri" w:cs="Arial"/>
      <w:b/>
      <w:bCs/>
      <w:color w:val="003865"/>
      <w:spacing w:val="2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00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0E"/>
    <w:rPr>
      <w:rFonts w:ascii="Calibri" w:hAnsi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4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014"/>
    <w:rPr>
      <w:rFonts w:ascii="Calibri" w:hAnsi="Calibri"/>
    </w:rPr>
  </w:style>
  <w:style w:type="paragraph" w:styleId="Header">
    <w:name w:val="header"/>
    <w:basedOn w:val="Normal"/>
    <w:link w:val="HeaderChar"/>
    <w:rsid w:val="00306CCE"/>
    <w:pPr>
      <w:tabs>
        <w:tab w:val="center" w:pos="4153"/>
        <w:tab w:val="right" w:pos="8306"/>
      </w:tabs>
    </w:pPr>
    <w:rPr>
      <w:rFonts w:ascii="Georgia" w:hAnsi="Georgia"/>
      <w:color w:val="003865"/>
    </w:rPr>
  </w:style>
  <w:style w:type="character" w:customStyle="1" w:styleId="HeaderChar">
    <w:name w:val="Header Char"/>
    <w:basedOn w:val="DefaultParagraphFont"/>
    <w:link w:val="Header"/>
    <w:rsid w:val="009045B7"/>
    <w:rPr>
      <w:rFonts w:ascii="Georgia" w:eastAsia="Times New Roman" w:hAnsi="Georgia" w:cs="Times New Roman"/>
      <w:color w:val="003865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4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B7"/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rsid w:val="007639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9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6391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6391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91B"/>
    <w:pPr>
      <w:keepLines/>
      <w:numPr>
        <w:numId w:val="0"/>
      </w:numPr>
      <w:spacing w:before="480" w:after="0" w:line="276" w:lineRule="auto"/>
      <w:jc w:val="left"/>
      <w:outlineLvl w:val="9"/>
    </w:pPr>
    <w:rPr>
      <w:rFonts w:eastAsiaTheme="majorEastAsia" w:cstheme="majorBidi"/>
      <w:caps/>
      <w:color w:val="365F91" w:themeColor="accent1" w:themeShade="BF"/>
      <w:kern w:val="0"/>
      <w:szCs w:val="28"/>
      <w:lang w:val="en-US" w:eastAsia="ja-JP"/>
    </w:rPr>
  </w:style>
  <w:style w:type="paragraph" w:customStyle="1" w:styleId="Heading0">
    <w:name w:val="Heading 0"/>
    <w:basedOn w:val="Heading1"/>
    <w:rsid w:val="00306CCE"/>
    <w:pPr>
      <w:numPr>
        <w:ilvl w:val="0"/>
      </w:numPr>
      <w:spacing w:before="4440"/>
      <w:jc w:val="center"/>
    </w:pPr>
    <w:rPr>
      <w:rFonts w:ascii="Georgia" w:hAnsi="Georgia"/>
      <w:b w:val="0"/>
    </w:rPr>
  </w:style>
  <w:style w:type="character" w:customStyle="1" w:styleId="Heading4Char">
    <w:name w:val="Heading 4 Char"/>
    <w:basedOn w:val="DefaultParagraphFont"/>
    <w:link w:val="Heading4"/>
    <w:rsid w:val="006D08A1"/>
    <w:rPr>
      <w:rFonts w:ascii="Calibri" w:eastAsia="Times New Roman" w:hAnsi="Calibri" w:cs="Times New Roman"/>
      <w:b/>
      <w:bCs/>
      <w:iCs/>
      <w:color w:val="003865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306CCE"/>
    <w:rPr>
      <w:rFonts w:eastAsia="Times New Roman" w:cs="Times New Roman"/>
      <w:b/>
      <w:bCs/>
      <w:iCs/>
      <w:color w:val="505759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306CCE"/>
    <w:rPr>
      <w:rFonts w:eastAsia="Times New Roman" w:cs="Times New Roman"/>
      <w:noProof/>
      <w:sz w:val="22"/>
      <w:lang w:val="en-GB"/>
    </w:rPr>
  </w:style>
  <w:style w:type="character" w:customStyle="1" w:styleId="Heading8Char">
    <w:name w:val="Heading 8 Char"/>
    <w:basedOn w:val="DefaultParagraphFont"/>
    <w:link w:val="Heading8"/>
    <w:rsid w:val="00306CCE"/>
    <w:rPr>
      <w:rFonts w:eastAsia="Times New Roman" w:cs="Times New Roman"/>
      <w:iCs/>
      <w:noProof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306CCE"/>
    <w:rPr>
      <w:rFonts w:eastAsia="Times New Roman" w:cs="Arial"/>
      <w:noProof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809AF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CE"/>
    <w:pPr>
      <w:spacing w:before="120" w:after="120"/>
      <w:jc w:val="both"/>
    </w:pPr>
    <w:rPr>
      <w:rFonts w:asciiTheme="majorHAnsi" w:eastAsia="Times New Roman" w:hAnsiTheme="majorHAnsi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14ED"/>
    <w:pPr>
      <w:keepNext/>
      <w:numPr>
        <w:ilvl w:val="1"/>
        <w:numId w:val="10"/>
      </w:numPr>
      <w:tabs>
        <w:tab w:val="left" w:pos="539"/>
      </w:tabs>
      <w:spacing w:before="280"/>
      <w:ind w:left="567" w:hanging="567"/>
      <w:outlineLvl w:val="0"/>
    </w:pPr>
    <w:rPr>
      <w:rFonts w:cs="Arial"/>
      <w:b/>
      <w:bCs/>
      <w:color w:val="003865"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6D08A1"/>
    <w:pPr>
      <w:keepNext/>
      <w:numPr>
        <w:ilvl w:val="2"/>
        <w:numId w:val="10"/>
      </w:numPr>
      <w:spacing w:before="240"/>
      <w:ind w:left="1191"/>
      <w:outlineLvl w:val="1"/>
    </w:pPr>
    <w:rPr>
      <w:rFonts w:ascii="Calibri" w:hAnsi="Calibri" w:cs="Arial"/>
      <w:b/>
      <w:bCs/>
      <w:color w:val="003865"/>
      <w:spacing w:val="2"/>
      <w:szCs w:val="26"/>
    </w:rPr>
  </w:style>
  <w:style w:type="paragraph" w:styleId="Heading3">
    <w:name w:val="heading 3"/>
    <w:basedOn w:val="Normal"/>
    <w:next w:val="Normal"/>
    <w:link w:val="Heading3Char"/>
    <w:qFormat/>
    <w:rsid w:val="006D08A1"/>
    <w:pPr>
      <w:keepNext/>
      <w:numPr>
        <w:ilvl w:val="3"/>
        <w:numId w:val="10"/>
      </w:numPr>
      <w:spacing w:after="60"/>
      <w:ind w:left="1644" w:hanging="1644"/>
      <w:outlineLvl w:val="2"/>
    </w:pPr>
    <w:rPr>
      <w:rFonts w:ascii="Calibri" w:hAnsi="Calibri" w:cs="Arial"/>
      <w:b/>
      <w:bCs/>
      <w:color w:val="003865"/>
      <w:spacing w:val="2"/>
    </w:rPr>
  </w:style>
  <w:style w:type="paragraph" w:styleId="Heading4">
    <w:name w:val="heading 4"/>
    <w:basedOn w:val="Normal"/>
    <w:next w:val="Normal"/>
    <w:link w:val="Heading4Char"/>
    <w:qFormat/>
    <w:rsid w:val="006D08A1"/>
    <w:pPr>
      <w:keepNext/>
      <w:numPr>
        <w:ilvl w:val="4"/>
        <w:numId w:val="10"/>
      </w:numPr>
      <w:tabs>
        <w:tab w:val="left" w:pos="900"/>
      </w:tabs>
      <w:spacing w:before="60" w:after="0"/>
      <w:ind w:left="1701" w:hanging="1701"/>
      <w:outlineLvl w:val="3"/>
    </w:pPr>
    <w:rPr>
      <w:rFonts w:ascii="Calibri" w:hAnsi="Calibri"/>
      <w:b/>
      <w:bCs/>
      <w:iCs/>
      <w:color w:val="003865"/>
      <w:szCs w:val="22"/>
    </w:rPr>
  </w:style>
  <w:style w:type="paragraph" w:styleId="Heading5">
    <w:name w:val="heading 5"/>
    <w:basedOn w:val="Normal"/>
    <w:next w:val="Normal"/>
    <w:link w:val="Heading5Char"/>
    <w:qFormat/>
    <w:rsid w:val="00306CCE"/>
    <w:pPr>
      <w:spacing w:before="240" w:after="60"/>
      <w:outlineLvl w:val="4"/>
    </w:pPr>
    <w:rPr>
      <w:rFonts w:asciiTheme="minorHAnsi" w:hAnsiTheme="minorHAnsi"/>
      <w:b/>
      <w:bCs/>
      <w:iCs/>
      <w:color w:val="505759"/>
    </w:rPr>
  </w:style>
  <w:style w:type="paragraph" w:styleId="Heading7">
    <w:name w:val="heading 7"/>
    <w:basedOn w:val="Normal"/>
    <w:next w:val="Normal"/>
    <w:link w:val="Heading7Char"/>
    <w:rsid w:val="00306CCE"/>
    <w:pPr>
      <w:numPr>
        <w:ilvl w:val="6"/>
        <w:numId w:val="10"/>
      </w:numPr>
      <w:spacing w:before="240" w:after="60"/>
      <w:outlineLvl w:val="6"/>
    </w:pPr>
    <w:rPr>
      <w:rFonts w:asciiTheme="minorHAnsi" w:hAnsiTheme="minorHAnsi"/>
      <w:noProof/>
    </w:rPr>
  </w:style>
  <w:style w:type="paragraph" w:styleId="Heading8">
    <w:name w:val="heading 8"/>
    <w:basedOn w:val="Normal"/>
    <w:next w:val="Normal"/>
    <w:link w:val="Heading8Char"/>
    <w:rsid w:val="00306CCE"/>
    <w:pPr>
      <w:numPr>
        <w:ilvl w:val="7"/>
        <w:numId w:val="10"/>
      </w:numPr>
      <w:spacing w:before="240" w:after="60"/>
      <w:outlineLvl w:val="7"/>
    </w:pPr>
    <w:rPr>
      <w:rFonts w:asciiTheme="minorHAnsi" w:hAnsiTheme="minorHAnsi"/>
      <w:iCs/>
      <w:noProof/>
    </w:rPr>
  </w:style>
  <w:style w:type="paragraph" w:styleId="Heading9">
    <w:name w:val="heading 9"/>
    <w:basedOn w:val="Normal"/>
    <w:next w:val="Normal"/>
    <w:link w:val="Heading9Char"/>
    <w:rsid w:val="00306CCE"/>
    <w:pPr>
      <w:numPr>
        <w:ilvl w:val="8"/>
        <w:numId w:val="10"/>
      </w:numPr>
      <w:spacing w:before="240" w:after="60"/>
      <w:outlineLvl w:val="8"/>
    </w:pPr>
    <w:rPr>
      <w:rFonts w:asciiTheme="minorHAnsi" w:hAnsiTheme="minorHAnsi" w:cs="Arial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4ED"/>
    <w:rPr>
      <w:rFonts w:asciiTheme="majorHAnsi" w:eastAsia="Times New Roman" w:hAnsiTheme="majorHAnsi" w:cs="Arial"/>
      <w:b/>
      <w:bCs/>
      <w:color w:val="003865"/>
      <w:kern w:val="32"/>
      <w:sz w:val="28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rsid w:val="006D08A1"/>
    <w:rPr>
      <w:rFonts w:ascii="Calibri" w:eastAsia="Times New Roman" w:hAnsi="Calibri" w:cs="Arial"/>
      <w:b/>
      <w:bCs/>
      <w:color w:val="003865"/>
      <w:spacing w:val="2"/>
      <w:sz w:val="22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403F2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37792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267318"/>
    <w:rPr>
      <w:color w:val="0070C0"/>
      <w:sz w:val="36"/>
      <w:szCs w:val="36"/>
      <w:u w:val="single"/>
      <w:lang w:val="en-CA"/>
    </w:rPr>
  </w:style>
  <w:style w:type="character" w:customStyle="1" w:styleId="Style1Char">
    <w:name w:val="Style1 Char"/>
    <w:basedOn w:val="DefaultParagraphFont"/>
    <w:link w:val="Style1"/>
    <w:rsid w:val="00267318"/>
    <w:rPr>
      <w:rFonts w:cs="Times New Roman"/>
      <w:color w:val="0070C0"/>
      <w:sz w:val="36"/>
      <w:szCs w:val="36"/>
      <w:u w:val="single"/>
      <w:lang w:val="en-CA"/>
    </w:rPr>
  </w:style>
  <w:style w:type="character" w:styleId="IntenseEmphasis">
    <w:name w:val="Intense Emphasis"/>
    <w:basedOn w:val="DefaultParagraphFont"/>
    <w:uiPriority w:val="21"/>
    <w:qFormat/>
    <w:rsid w:val="00831509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6D08A1"/>
    <w:rPr>
      <w:rFonts w:ascii="Calibri" w:eastAsia="Times New Roman" w:hAnsi="Calibri" w:cs="Arial"/>
      <w:b/>
      <w:bCs/>
      <w:color w:val="003865"/>
      <w:spacing w:val="2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00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0E"/>
    <w:rPr>
      <w:rFonts w:ascii="Calibri" w:hAnsi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4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014"/>
    <w:rPr>
      <w:rFonts w:ascii="Calibri" w:hAnsi="Calibri"/>
    </w:rPr>
  </w:style>
  <w:style w:type="paragraph" w:styleId="Header">
    <w:name w:val="header"/>
    <w:basedOn w:val="Normal"/>
    <w:link w:val="HeaderChar"/>
    <w:rsid w:val="00306CCE"/>
    <w:pPr>
      <w:tabs>
        <w:tab w:val="center" w:pos="4153"/>
        <w:tab w:val="right" w:pos="8306"/>
      </w:tabs>
    </w:pPr>
    <w:rPr>
      <w:rFonts w:ascii="Georgia" w:hAnsi="Georgia"/>
      <w:color w:val="003865"/>
    </w:rPr>
  </w:style>
  <w:style w:type="character" w:customStyle="1" w:styleId="HeaderChar">
    <w:name w:val="Header Char"/>
    <w:basedOn w:val="DefaultParagraphFont"/>
    <w:link w:val="Header"/>
    <w:rsid w:val="009045B7"/>
    <w:rPr>
      <w:rFonts w:ascii="Georgia" w:eastAsia="Times New Roman" w:hAnsi="Georgia" w:cs="Times New Roman"/>
      <w:color w:val="003865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4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B7"/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rsid w:val="007639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9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6391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6391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91B"/>
    <w:pPr>
      <w:keepLines/>
      <w:numPr>
        <w:numId w:val="0"/>
      </w:numPr>
      <w:spacing w:before="480" w:after="0" w:line="276" w:lineRule="auto"/>
      <w:jc w:val="left"/>
      <w:outlineLvl w:val="9"/>
    </w:pPr>
    <w:rPr>
      <w:rFonts w:eastAsiaTheme="majorEastAsia" w:cstheme="majorBidi"/>
      <w:caps/>
      <w:color w:val="365F91" w:themeColor="accent1" w:themeShade="BF"/>
      <w:kern w:val="0"/>
      <w:szCs w:val="28"/>
      <w:lang w:val="en-US" w:eastAsia="ja-JP"/>
    </w:rPr>
  </w:style>
  <w:style w:type="paragraph" w:customStyle="1" w:styleId="Heading0">
    <w:name w:val="Heading 0"/>
    <w:basedOn w:val="Heading1"/>
    <w:rsid w:val="00306CCE"/>
    <w:pPr>
      <w:numPr>
        <w:ilvl w:val="0"/>
      </w:numPr>
      <w:spacing w:before="4440"/>
      <w:jc w:val="center"/>
    </w:pPr>
    <w:rPr>
      <w:rFonts w:ascii="Georgia" w:hAnsi="Georgia"/>
      <w:b w:val="0"/>
    </w:rPr>
  </w:style>
  <w:style w:type="character" w:customStyle="1" w:styleId="Heading4Char">
    <w:name w:val="Heading 4 Char"/>
    <w:basedOn w:val="DefaultParagraphFont"/>
    <w:link w:val="Heading4"/>
    <w:rsid w:val="006D08A1"/>
    <w:rPr>
      <w:rFonts w:ascii="Calibri" w:eastAsia="Times New Roman" w:hAnsi="Calibri" w:cs="Times New Roman"/>
      <w:b/>
      <w:bCs/>
      <w:iCs/>
      <w:color w:val="003865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306CCE"/>
    <w:rPr>
      <w:rFonts w:eastAsia="Times New Roman" w:cs="Times New Roman"/>
      <w:b/>
      <w:bCs/>
      <w:iCs/>
      <w:color w:val="505759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306CCE"/>
    <w:rPr>
      <w:rFonts w:eastAsia="Times New Roman" w:cs="Times New Roman"/>
      <w:noProof/>
      <w:sz w:val="22"/>
      <w:lang w:val="en-GB"/>
    </w:rPr>
  </w:style>
  <w:style w:type="character" w:customStyle="1" w:styleId="Heading8Char">
    <w:name w:val="Heading 8 Char"/>
    <w:basedOn w:val="DefaultParagraphFont"/>
    <w:link w:val="Heading8"/>
    <w:rsid w:val="00306CCE"/>
    <w:rPr>
      <w:rFonts w:eastAsia="Times New Roman" w:cs="Times New Roman"/>
      <w:iCs/>
      <w:noProof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306CCE"/>
    <w:rPr>
      <w:rFonts w:eastAsia="Times New Roman" w:cs="Arial"/>
      <w:noProof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809AF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DB79-007B-4DA5-B232-20803BEE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EM-ONE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 Islam</dc:creator>
  <cp:lastModifiedBy>Fast, Jordan</cp:lastModifiedBy>
  <cp:revision>14</cp:revision>
  <cp:lastPrinted>2015-10-28T16:06:00Z</cp:lastPrinted>
  <dcterms:created xsi:type="dcterms:W3CDTF">2015-11-12T16:12:00Z</dcterms:created>
  <dcterms:modified xsi:type="dcterms:W3CDTF">2015-12-11T15:00:00Z</dcterms:modified>
</cp:coreProperties>
</file>