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27" w:type="dxa"/>
        <w:tblLook w:val="04A0" w:firstRow="1" w:lastRow="0" w:firstColumn="1" w:lastColumn="0" w:noHBand="0" w:noVBand="1"/>
      </w:tblPr>
      <w:tblGrid>
        <w:gridCol w:w="1144"/>
        <w:gridCol w:w="2026"/>
        <w:gridCol w:w="2864"/>
        <w:gridCol w:w="921"/>
        <w:gridCol w:w="1068"/>
        <w:gridCol w:w="1596"/>
        <w:gridCol w:w="1407"/>
        <w:gridCol w:w="1343"/>
        <w:gridCol w:w="1826"/>
        <w:gridCol w:w="1432"/>
      </w:tblGrid>
      <w:tr w:rsidR="00285DBD" w:rsidRPr="00285DBD" w14:paraId="7502ED0E" w14:textId="77777777" w:rsidTr="00285DBD">
        <w:trPr>
          <w:trHeight w:val="1237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8E6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Item No/Номер позиції</w:t>
            </w:r>
          </w:p>
        </w:tc>
        <w:tc>
          <w:tcPr>
            <w:tcW w:w="5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52A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Description/Опис позиції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C48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Unit of Measure/Одиниці виміру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FB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Supplier Name/Назва постачальника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1BD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Supplier country/Країна постачальника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7AD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Quantity/Кількість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629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Supply Contract Unit Price DAP ($)/Ціна згідно з контрактом</w:t>
            </w:r>
          </w:p>
        </w:tc>
      </w:tr>
      <w:tr w:rsidR="00285DBD" w:rsidRPr="00285DBD" w14:paraId="6E37E012" w14:textId="77777777" w:rsidTr="00285DBD">
        <w:trPr>
          <w:trHeight w:val="1703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26C1" w14:textId="0EF4AC1E" w:rsidR="00285DBD" w:rsidRPr="00285DBD" w:rsidRDefault="00B6385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8.1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68D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  <w:t>Natural phospholipids, suspension for endotracheal administration, 80 mg/ml per 1.5 ml (1.5 ml of suspension contains 120 mg of phospholipid fraction obtained from pig lungs)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D7B0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  <w:t>Природні фосфоліпіди Суспензія для ендотрахеального введення 80 мг/мл по 1,5 мл (1,5 мл суспензії містять 120 мг фосфоліпідної фракції, яка виділена з легенів свині)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1B6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vial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47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флакони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34A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Amaxa Pharm LTD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C97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UK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D7A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Об'єднане Королівство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518" w14:textId="6DEDF520" w:rsidR="00285DBD" w:rsidRPr="00285DBD" w:rsidRDefault="00B6385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4</w:t>
            </w:r>
            <w:r w:rsidR="0069728F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,</w:t>
            </w:r>
            <w:r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121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974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$368,6000</w:t>
            </w:r>
          </w:p>
        </w:tc>
      </w:tr>
      <w:tr w:rsidR="00285DBD" w:rsidRPr="00285DBD" w14:paraId="52EFE38D" w14:textId="77777777" w:rsidTr="00285DBD">
        <w:trPr>
          <w:trHeight w:val="1985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009B" w14:textId="4F6EAAF3" w:rsidR="00285DBD" w:rsidRPr="00285DBD" w:rsidRDefault="00B6385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8.2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412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  <w:t>Natural phospholipids, suspension for endotracheal administartion, 25 mg/ml in 4 ml in vial №1 (4.0 ml suspension contains 100 mg of phospholipid fraction extracted from bovine lungs)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507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  <w:t>Природні фосфоліпіди Суспензія для ендотрахеального введення 25 мг/мл по 4,0 мл у флаконі №1( 4,0 мл суспензії містять 100 мг фосфоліпідної фракції,яка отримана з легенів биків)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20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vial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09D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флакони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F1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Abbvie Inc.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1B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Nethrlands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4A9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Нідерланди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FEC" w14:textId="5CF16C5F" w:rsidR="00285DBD" w:rsidRPr="00285DBD" w:rsidRDefault="00B6385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731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931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$325,2300</w:t>
            </w:r>
          </w:p>
        </w:tc>
      </w:tr>
      <w:tr w:rsidR="00285DBD" w:rsidRPr="00285DBD" w14:paraId="77B36F53" w14:textId="77777777" w:rsidTr="00285DBD">
        <w:trPr>
          <w:trHeight w:val="576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8997" w14:textId="34255E72" w:rsidR="00285DBD" w:rsidRPr="0069728F" w:rsidRDefault="0069728F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8.3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8E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</w:rPr>
              <w:t>Caffeine citrate, 1 ml of medicine contains 20 mg of caffeine citrate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CD1B" w14:textId="77777777" w:rsidR="00285DBD" w:rsidRPr="00B6385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</w:pPr>
            <w:proofErr w:type="spellStart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>Кофеїн</w:t>
            </w:r>
            <w:proofErr w:type="spellEnd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 xml:space="preserve"> цитрат 1 мл </w:t>
            </w:r>
            <w:proofErr w:type="spellStart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>містить</w:t>
            </w:r>
            <w:proofErr w:type="spellEnd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 xml:space="preserve"> 20 мг </w:t>
            </w:r>
            <w:proofErr w:type="spellStart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>кофеїну</w:t>
            </w:r>
            <w:proofErr w:type="spellEnd"/>
            <w:r w:rsidRPr="00B6385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RU"/>
              </w:rPr>
              <w:t xml:space="preserve"> цитрату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59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ampule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7A0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ампули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E70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Amaxa Pharm LTD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C4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 xml:space="preserve">UK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29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Об'єднане Королівство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D02" w14:textId="2858B394" w:rsidR="00285DBD" w:rsidRPr="00285DBD" w:rsidRDefault="00B6385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18</w:t>
            </w:r>
            <w:r w:rsidR="0069728F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,</w:t>
            </w:r>
            <w:r w:rsidR="0069728F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970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53C5" w14:textId="1C9B12B8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</w:rPr>
              <w:t>$13,</w:t>
            </w:r>
            <w:r w:rsidR="0069728F">
              <w:rPr>
                <w:rFonts w:ascii="Arial" w:eastAsia="Times New Roman" w:hAnsi="Arial" w:cs="Arial"/>
                <w:iCs w:val="0"/>
                <w:color w:val="000000"/>
                <w:sz w:val="20"/>
                <w:lang w:val="ru-RU"/>
              </w:rPr>
              <w:t>158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B52548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A99E" w14:textId="77777777" w:rsidR="00D804F7" w:rsidRDefault="00D804F7" w:rsidP="00FF1BAC">
      <w:pPr>
        <w:spacing w:before="0" w:after="0"/>
      </w:pPr>
      <w:r>
        <w:separator/>
      </w:r>
    </w:p>
  </w:endnote>
  <w:endnote w:type="continuationSeparator" w:id="0">
    <w:p w14:paraId="4D3B6A63" w14:textId="77777777" w:rsidR="00D804F7" w:rsidRDefault="00D804F7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EEAF" w14:textId="77777777" w:rsidR="00D804F7" w:rsidRDefault="00D804F7" w:rsidP="00FF1BAC">
      <w:pPr>
        <w:spacing w:before="0" w:after="0"/>
      </w:pPr>
      <w:r>
        <w:separator/>
      </w:r>
    </w:p>
  </w:footnote>
  <w:footnote w:type="continuationSeparator" w:id="0">
    <w:p w14:paraId="61A6EE42" w14:textId="77777777" w:rsidR="00D804F7" w:rsidRDefault="00D804F7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22DF4D5E" w:rsidR="00FF1BAC" w:rsidRDefault="00285DBD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285DB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</w:t>
    </w:r>
    <w:r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ME</w:t>
    </w:r>
    <w:r w:rsidRPr="00285DB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V</w:t>
    </w:r>
    <w:r w:rsidR="00B6385D">
      <w:rPr>
        <w:rFonts w:ascii="Calibri" w:eastAsia="Times New Roman" w:hAnsi="Calibri" w:cs="Calibri"/>
        <w:b/>
        <w:bCs/>
        <w:iCs w:val="0"/>
        <w:color w:val="002060"/>
        <w:szCs w:val="22"/>
        <w:lang w:val="en-US" w:eastAsia="en-GB"/>
      </w:rPr>
      <w:t>II</w:t>
    </w:r>
    <w:r w:rsidR="00B52548" w:rsidRPr="00B52548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Procurement of medicines for treatment of neonatal respiratory distress</w:t>
    </w:r>
  </w:p>
  <w:p w14:paraId="308E379C" w14:textId="2FAACA07" w:rsidR="00B52548" w:rsidRPr="00B52548" w:rsidRDefault="00B52548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proofErr w:type="gram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285DBD" w:rsidRPr="00285DB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r w:rsidR="00B6385D" w:rsidRPr="00285DB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V</w:t>
    </w:r>
    <w:r w:rsidR="00B6385D">
      <w:rPr>
        <w:rFonts w:ascii="Calibri" w:eastAsia="Times New Roman" w:hAnsi="Calibri" w:cs="Calibri"/>
        <w:b/>
        <w:bCs/>
        <w:iCs w:val="0"/>
        <w:color w:val="002060"/>
        <w:szCs w:val="22"/>
        <w:lang w:val="en-US" w:eastAsia="en-GB"/>
      </w:rPr>
      <w:t>II</w:t>
    </w:r>
    <w:proofErr w:type="gram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-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препаратів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лікування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дихальних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розладів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новонароджених</w:t>
    </w:r>
    <w:proofErr w:type="spellEnd"/>
  </w:p>
  <w:p w14:paraId="5F82F01A" w14:textId="77777777" w:rsidR="004B4FAA" w:rsidRPr="00B52548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B52548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85DBD"/>
    <w:rsid w:val="00334365"/>
    <w:rsid w:val="0039094D"/>
    <w:rsid w:val="00401D3B"/>
    <w:rsid w:val="00410A10"/>
    <w:rsid w:val="004B399A"/>
    <w:rsid w:val="004B4FAA"/>
    <w:rsid w:val="005830AA"/>
    <w:rsid w:val="006568DA"/>
    <w:rsid w:val="0069728F"/>
    <w:rsid w:val="00723E44"/>
    <w:rsid w:val="00851AA0"/>
    <w:rsid w:val="00907F05"/>
    <w:rsid w:val="00994ACA"/>
    <w:rsid w:val="00AF385C"/>
    <w:rsid w:val="00B52548"/>
    <w:rsid w:val="00B6385D"/>
    <w:rsid w:val="00D126C5"/>
    <w:rsid w:val="00D63344"/>
    <w:rsid w:val="00D633EB"/>
    <w:rsid w:val="00D757CB"/>
    <w:rsid w:val="00D804F7"/>
    <w:rsid w:val="00E54C1E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048C4-F5CC-491D-981F-FEFF52389CDA}"/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Тарас Ковалик</cp:lastModifiedBy>
  <cp:revision>2</cp:revision>
  <dcterms:created xsi:type="dcterms:W3CDTF">2020-06-09T12:28:00Z</dcterms:created>
  <dcterms:modified xsi:type="dcterms:W3CDTF">2020-06-09T12:28:00Z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